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9D95B0" w14:textId="77777777" w:rsidR="00F95331" w:rsidRPr="006D356D" w:rsidRDefault="00F95331" w:rsidP="00D64826">
      <w:pPr>
        <w:rPr>
          <w:lang w:val="en-GB"/>
        </w:rPr>
        <w:sectPr w:rsidR="00F95331" w:rsidRPr="006D356D" w:rsidSect="00F95331">
          <w:footerReference w:type="even" r:id="rId8"/>
          <w:footerReference w:type="default" r:id="rId9"/>
          <w:type w:val="continuous"/>
          <w:pgSz w:w="11900" w:h="16840"/>
          <w:pgMar w:top="1134" w:right="1134" w:bottom="1134" w:left="2835" w:header="709" w:footer="709" w:gutter="0"/>
          <w:cols w:space="708"/>
          <w:docGrid w:linePitch="360"/>
        </w:sectPr>
      </w:pPr>
      <w:bookmarkStart w:id="0" w:name="_GoBack"/>
      <w:bookmarkEnd w:id="0"/>
    </w:p>
    <w:p w14:paraId="0F845768" w14:textId="77777777" w:rsidR="00CA4182" w:rsidRPr="006D356D" w:rsidRDefault="00CA4182" w:rsidP="00CA4182">
      <w:pPr>
        <w:pStyle w:val="Titel"/>
        <w:rPr>
          <w:lang w:val="en-GB"/>
        </w:rPr>
      </w:pPr>
      <w:bookmarkStart w:id="1" w:name="_Toc474225230"/>
      <w:r w:rsidRPr="006D356D">
        <w:rPr>
          <w:lang w:val="en-GB"/>
        </w:rPr>
        <w:lastRenderedPageBreak/>
        <w:t xml:space="preserve">Platform </w:t>
      </w:r>
      <w:proofErr w:type="spellStart"/>
      <w:r w:rsidRPr="006D356D">
        <w:rPr>
          <w:lang w:val="en-GB"/>
        </w:rPr>
        <w:t>Duurzame</w:t>
      </w:r>
      <w:proofErr w:type="spellEnd"/>
      <w:r w:rsidRPr="006D356D">
        <w:rPr>
          <w:lang w:val="en-GB"/>
        </w:rPr>
        <w:t xml:space="preserve"> </w:t>
      </w:r>
      <w:proofErr w:type="spellStart"/>
      <w:r w:rsidRPr="006D356D">
        <w:rPr>
          <w:lang w:val="en-GB"/>
        </w:rPr>
        <w:t>Biobrandstoffen</w:t>
      </w:r>
      <w:bookmarkEnd w:id="1"/>
      <w:proofErr w:type="spellEnd"/>
    </w:p>
    <w:p w14:paraId="6319FBC8" w14:textId="77777777" w:rsidR="00CA4182" w:rsidRPr="006D356D" w:rsidRDefault="00CA4182" w:rsidP="00CA4182">
      <w:pPr>
        <w:pStyle w:val="Titel"/>
        <w:rPr>
          <w:lang w:val="en-GB"/>
        </w:rPr>
      </w:pPr>
      <w:bookmarkStart w:id="2" w:name="_Toc474225231"/>
      <w:r w:rsidRPr="006D356D">
        <w:rPr>
          <w:lang w:val="en-GB"/>
        </w:rPr>
        <w:t>Netherlands Platform Sustainable Biofuels</w:t>
      </w:r>
      <w:bookmarkEnd w:id="2"/>
    </w:p>
    <w:p w14:paraId="76DD2109" w14:textId="2F2E61B1" w:rsidR="00CA4182" w:rsidRPr="006D356D" w:rsidRDefault="00CA4182" w:rsidP="00CA4182">
      <w:pPr>
        <w:pStyle w:val="Ondertitel"/>
        <w:rPr>
          <w:lang w:val="en-GB"/>
        </w:rPr>
      </w:pPr>
      <w:bookmarkStart w:id="3" w:name="_Toc474225232"/>
      <w:r w:rsidRPr="006D356D">
        <w:rPr>
          <w:lang w:val="en-GB"/>
        </w:rPr>
        <w:t>ANNUAL WORK PLAN 2017</w:t>
      </w:r>
      <w:bookmarkEnd w:id="3"/>
    </w:p>
    <w:p w14:paraId="4602A0A2" w14:textId="5B0C95C9" w:rsidR="00CA4182" w:rsidRPr="006D356D" w:rsidRDefault="00CA4182" w:rsidP="00E804A3">
      <w:pPr>
        <w:pStyle w:val="Ondertitel"/>
        <w:rPr>
          <w:lang w:val="en-GB"/>
        </w:rPr>
      </w:pPr>
      <w:bookmarkStart w:id="4" w:name="_Toc474225233"/>
      <w:r w:rsidRPr="006D356D">
        <w:rPr>
          <w:lang w:val="en-GB"/>
        </w:rPr>
        <w:t>draft</w:t>
      </w:r>
      <w:bookmarkEnd w:id="4"/>
      <w:r w:rsidRPr="006D356D">
        <w:rPr>
          <w:lang w:val="en-GB"/>
        </w:rPr>
        <w:t xml:space="preserve"> </w:t>
      </w:r>
      <w:r w:rsidR="0061378F" w:rsidRPr="006D356D">
        <w:rPr>
          <w:lang w:val="en-GB"/>
        </w:rPr>
        <w:t>6 F</w:t>
      </w:r>
      <w:r w:rsidRPr="006D356D">
        <w:rPr>
          <w:lang w:val="en-GB"/>
        </w:rPr>
        <w:t>ebruary 2017</w:t>
      </w:r>
    </w:p>
    <w:sdt>
      <w:sdtPr>
        <w:rPr>
          <w:rFonts w:ascii="Avenir Book" w:hAnsi="Avenir Book"/>
          <w:b w:val="0"/>
          <w:bCs w:val="0"/>
          <w:lang w:val="en-GB"/>
        </w:rPr>
        <w:id w:val="-574280059"/>
        <w:docPartObj>
          <w:docPartGallery w:val="Table of Contents"/>
          <w:docPartUnique/>
        </w:docPartObj>
      </w:sdtPr>
      <w:sdtEndPr>
        <w:rPr>
          <w:noProof/>
        </w:rPr>
      </w:sdtEndPr>
      <w:sdtContent>
        <w:p w14:paraId="5A01B0FC" w14:textId="77777777" w:rsidR="00E04C69" w:rsidRDefault="00CA4182">
          <w:pPr>
            <w:pStyle w:val="Inhopg1"/>
            <w:tabs>
              <w:tab w:val="right" w:leader="dot" w:pos="7921"/>
            </w:tabs>
            <w:rPr>
              <w:rFonts w:eastAsiaTheme="minorEastAsia"/>
              <w:b w:val="0"/>
              <w:bCs w:val="0"/>
              <w:noProof/>
              <w:sz w:val="24"/>
              <w:szCs w:val="24"/>
              <w:lang w:val="nl-NL" w:eastAsia="nl-NL"/>
            </w:rPr>
          </w:pPr>
          <w:r w:rsidRPr="006D356D">
            <w:rPr>
              <w:lang w:val="en-GB"/>
            </w:rPr>
            <w:fldChar w:fldCharType="begin"/>
          </w:r>
          <w:r w:rsidRPr="006D356D">
            <w:rPr>
              <w:lang w:val="en-GB"/>
            </w:rPr>
            <w:instrText>TOC \o "1-3" \h \z \u</w:instrText>
          </w:r>
          <w:r w:rsidRPr="006D356D">
            <w:rPr>
              <w:lang w:val="en-GB"/>
            </w:rPr>
            <w:fldChar w:fldCharType="separate"/>
          </w:r>
          <w:hyperlink w:anchor="_Toc474237606" w:history="1">
            <w:r w:rsidR="00E04C69" w:rsidRPr="00F5350B">
              <w:rPr>
                <w:rStyle w:val="Hyperlink"/>
                <w:noProof/>
              </w:rPr>
              <w:t>Introduction</w:t>
            </w:r>
            <w:r w:rsidR="00E04C69">
              <w:rPr>
                <w:noProof/>
                <w:webHidden/>
              </w:rPr>
              <w:tab/>
            </w:r>
            <w:r w:rsidR="00E04C69">
              <w:rPr>
                <w:noProof/>
                <w:webHidden/>
              </w:rPr>
              <w:fldChar w:fldCharType="begin"/>
            </w:r>
            <w:r w:rsidR="00E04C69">
              <w:rPr>
                <w:noProof/>
                <w:webHidden/>
              </w:rPr>
              <w:instrText xml:space="preserve"> PAGEREF _Toc474237606 \h </w:instrText>
            </w:r>
            <w:r w:rsidR="00E04C69">
              <w:rPr>
                <w:noProof/>
                <w:webHidden/>
              </w:rPr>
            </w:r>
            <w:r w:rsidR="00E04C69">
              <w:rPr>
                <w:noProof/>
                <w:webHidden/>
              </w:rPr>
              <w:fldChar w:fldCharType="separate"/>
            </w:r>
            <w:r w:rsidR="00E04C69">
              <w:rPr>
                <w:noProof/>
                <w:webHidden/>
              </w:rPr>
              <w:t>2</w:t>
            </w:r>
            <w:r w:rsidR="00E04C69">
              <w:rPr>
                <w:noProof/>
                <w:webHidden/>
              </w:rPr>
              <w:fldChar w:fldCharType="end"/>
            </w:r>
          </w:hyperlink>
        </w:p>
        <w:p w14:paraId="0DEFA48B" w14:textId="77777777" w:rsidR="00E04C69" w:rsidRDefault="002C5E39">
          <w:pPr>
            <w:pStyle w:val="Inhopg2"/>
            <w:tabs>
              <w:tab w:val="right" w:leader="dot" w:pos="7921"/>
            </w:tabs>
            <w:rPr>
              <w:rFonts w:eastAsiaTheme="minorEastAsia"/>
              <w:i w:val="0"/>
              <w:iCs w:val="0"/>
              <w:noProof/>
              <w:sz w:val="24"/>
              <w:szCs w:val="24"/>
              <w:lang w:val="nl-NL" w:eastAsia="nl-NL"/>
            </w:rPr>
          </w:pPr>
          <w:hyperlink w:anchor="_Toc474237607" w:history="1">
            <w:r w:rsidR="00E04C69" w:rsidRPr="00F5350B">
              <w:rPr>
                <w:rStyle w:val="Hyperlink"/>
                <w:noProof/>
                <w:lang w:val="en-GB"/>
              </w:rPr>
              <w:t>About this document</w:t>
            </w:r>
            <w:r w:rsidR="00E04C69">
              <w:rPr>
                <w:noProof/>
                <w:webHidden/>
              </w:rPr>
              <w:tab/>
            </w:r>
            <w:r w:rsidR="00E04C69">
              <w:rPr>
                <w:noProof/>
                <w:webHidden/>
              </w:rPr>
              <w:fldChar w:fldCharType="begin"/>
            </w:r>
            <w:r w:rsidR="00E04C69">
              <w:rPr>
                <w:noProof/>
                <w:webHidden/>
              </w:rPr>
              <w:instrText xml:space="preserve"> PAGEREF _Toc474237607 \h </w:instrText>
            </w:r>
            <w:r w:rsidR="00E04C69">
              <w:rPr>
                <w:noProof/>
                <w:webHidden/>
              </w:rPr>
            </w:r>
            <w:r w:rsidR="00E04C69">
              <w:rPr>
                <w:noProof/>
                <w:webHidden/>
              </w:rPr>
              <w:fldChar w:fldCharType="separate"/>
            </w:r>
            <w:r w:rsidR="00E04C69">
              <w:rPr>
                <w:noProof/>
                <w:webHidden/>
              </w:rPr>
              <w:t>2</w:t>
            </w:r>
            <w:r w:rsidR="00E04C69">
              <w:rPr>
                <w:noProof/>
                <w:webHidden/>
              </w:rPr>
              <w:fldChar w:fldCharType="end"/>
            </w:r>
          </w:hyperlink>
        </w:p>
        <w:p w14:paraId="3D8818AD" w14:textId="77777777" w:rsidR="00E04C69" w:rsidRDefault="002C5E39">
          <w:pPr>
            <w:pStyle w:val="Inhopg2"/>
            <w:tabs>
              <w:tab w:val="right" w:leader="dot" w:pos="7921"/>
            </w:tabs>
            <w:rPr>
              <w:rFonts w:eastAsiaTheme="minorEastAsia"/>
              <w:i w:val="0"/>
              <w:iCs w:val="0"/>
              <w:noProof/>
              <w:sz w:val="24"/>
              <w:szCs w:val="24"/>
              <w:lang w:val="nl-NL" w:eastAsia="nl-NL"/>
            </w:rPr>
          </w:pPr>
          <w:hyperlink w:anchor="_Toc474237608" w:history="1">
            <w:r w:rsidR="00E04C69" w:rsidRPr="00F5350B">
              <w:rPr>
                <w:rStyle w:val="Hyperlink"/>
                <w:noProof/>
                <w:lang w:val="en-GB"/>
              </w:rPr>
              <w:t>Context</w:t>
            </w:r>
            <w:r w:rsidR="00E04C69">
              <w:rPr>
                <w:noProof/>
                <w:webHidden/>
              </w:rPr>
              <w:tab/>
            </w:r>
            <w:r w:rsidR="00E04C69">
              <w:rPr>
                <w:noProof/>
                <w:webHidden/>
              </w:rPr>
              <w:fldChar w:fldCharType="begin"/>
            </w:r>
            <w:r w:rsidR="00E04C69">
              <w:rPr>
                <w:noProof/>
                <w:webHidden/>
              </w:rPr>
              <w:instrText xml:space="preserve"> PAGEREF _Toc474237608 \h </w:instrText>
            </w:r>
            <w:r w:rsidR="00E04C69">
              <w:rPr>
                <w:noProof/>
                <w:webHidden/>
              </w:rPr>
            </w:r>
            <w:r w:rsidR="00E04C69">
              <w:rPr>
                <w:noProof/>
                <w:webHidden/>
              </w:rPr>
              <w:fldChar w:fldCharType="separate"/>
            </w:r>
            <w:r w:rsidR="00E04C69">
              <w:rPr>
                <w:noProof/>
                <w:webHidden/>
              </w:rPr>
              <w:t>2</w:t>
            </w:r>
            <w:r w:rsidR="00E04C69">
              <w:rPr>
                <w:noProof/>
                <w:webHidden/>
              </w:rPr>
              <w:fldChar w:fldCharType="end"/>
            </w:r>
          </w:hyperlink>
        </w:p>
        <w:p w14:paraId="292776D2" w14:textId="77777777" w:rsidR="00E04C69" w:rsidRDefault="002C5E39">
          <w:pPr>
            <w:pStyle w:val="Inhopg2"/>
            <w:tabs>
              <w:tab w:val="right" w:leader="dot" w:pos="7921"/>
            </w:tabs>
            <w:rPr>
              <w:rFonts w:eastAsiaTheme="minorEastAsia"/>
              <w:i w:val="0"/>
              <w:iCs w:val="0"/>
              <w:noProof/>
              <w:sz w:val="24"/>
              <w:szCs w:val="24"/>
              <w:lang w:val="nl-NL" w:eastAsia="nl-NL"/>
            </w:rPr>
          </w:pPr>
          <w:hyperlink w:anchor="_Toc474237609" w:history="1">
            <w:r w:rsidR="00E04C69" w:rsidRPr="00F5350B">
              <w:rPr>
                <w:rStyle w:val="Hyperlink"/>
                <w:noProof/>
                <w:lang w:val="en-GB"/>
              </w:rPr>
              <w:t>Platform Background</w:t>
            </w:r>
            <w:r w:rsidR="00E04C69">
              <w:rPr>
                <w:noProof/>
                <w:webHidden/>
              </w:rPr>
              <w:tab/>
            </w:r>
            <w:r w:rsidR="00E04C69">
              <w:rPr>
                <w:noProof/>
                <w:webHidden/>
              </w:rPr>
              <w:fldChar w:fldCharType="begin"/>
            </w:r>
            <w:r w:rsidR="00E04C69">
              <w:rPr>
                <w:noProof/>
                <w:webHidden/>
              </w:rPr>
              <w:instrText xml:space="preserve"> PAGEREF _Toc474237609 \h </w:instrText>
            </w:r>
            <w:r w:rsidR="00E04C69">
              <w:rPr>
                <w:noProof/>
                <w:webHidden/>
              </w:rPr>
            </w:r>
            <w:r w:rsidR="00E04C69">
              <w:rPr>
                <w:noProof/>
                <w:webHidden/>
              </w:rPr>
              <w:fldChar w:fldCharType="separate"/>
            </w:r>
            <w:r w:rsidR="00E04C69">
              <w:rPr>
                <w:noProof/>
                <w:webHidden/>
              </w:rPr>
              <w:t>2</w:t>
            </w:r>
            <w:r w:rsidR="00E04C69">
              <w:rPr>
                <w:noProof/>
                <w:webHidden/>
              </w:rPr>
              <w:fldChar w:fldCharType="end"/>
            </w:r>
          </w:hyperlink>
        </w:p>
        <w:p w14:paraId="6A062530" w14:textId="77777777" w:rsidR="00E04C69" w:rsidRDefault="002C5E39">
          <w:pPr>
            <w:pStyle w:val="Inhopg2"/>
            <w:tabs>
              <w:tab w:val="right" w:leader="dot" w:pos="7921"/>
            </w:tabs>
            <w:rPr>
              <w:rFonts w:eastAsiaTheme="minorEastAsia"/>
              <w:i w:val="0"/>
              <w:iCs w:val="0"/>
              <w:noProof/>
              <w:sz w:val="24"/>
              <w:szCs w:val="24"/>
              <w:lang w:val="nl-NL" w:eastAsia="nl-NL"/>
            </w:rPr>
          </w:pPr>
          <w:hyperlink w:anchor="_Toc474237610" w:history="1">
            <w:r w:rsidR="00E04C69" w:rsidRPr="00F5350B">
              <w:rPr>
                <w:rStyle w:val="Hyperlink"/>
                <w:noProof/>
                <w:lang w:val="en-GB"/>
              </w:rPr>
              <w:t>Platform Objectives</w:t>
            </w:r>
            <w:r w:rsidR="00E04C69">
              <w:rPr>
                <w:noProof/>
                <w:webHidden/>
              </w:rPr>
              <w:tab/>
            </w:r>
            <w:r w:rsidR="00E04C69">
              <w:rPr>
                <w:noProof/>
                <w:webHidden/>
              </w:rPr>
              <w:fldChar w:fldCharType="begin"/>
            </w:r>
            <w:r w:rsidR="00E04C69">
              <w:rPr>
                <w:noProof/>
                <w:webHidden/>
              </w:rPr>
              <w:instrText xml:space="preserve"> PAGEREF _Toc474237610 \h </w:instrText>
            </w:r>
            <w:r w:rsidR="00E04C69">
              <w:rPr>
                <w:noProof/>
                <w:webHidden/>
              </w:rPr>
            </w:r>
            <w:r w:rsidR="00E04C69">
              <w:rPr>
                <w:noProof/>
                <w:webHidden/>
              </w:rPr>
              <w:fldChar w:fldCharType="separate"/>
            </w:r>
            <w:r w:rsidR="00E04C69">
              <w:rPr>
                <w:noProof/>
                <w:webHidden/>
              </w:rPr>
              <w:t>3</w:t>
            </w:r>
            <w:r w:rsidR="00E04C69">
              <w:rPr>
                <w:noProof/>
                <w:webHidden/>
              </w:rPr>
              <w:fldChar w:fldCharType="end"/>
            </w:r>
          </w:hyperlink>
        </w:p>
        <w:p w14:paraId="08CD868C" w14:textId="77777777" w:rsidR="00E04C69" w:rsidRDefault="002C5E39">
          <w:pPr>
            <w:pStyle w:val="Inhopg1"/>
            <w:tabs>
              <w:tab w:val="right" w:leader="dot" w:pos="7921"/>
            </w:tabs>
            <w:rPr>
              <w:rFonts w:eastAsiaTheme="minorEastAsia"/>
              <w:b w:val="0"/>
              <w:bCs w:val="0"/>
              <w:noProof/>
              <w:sz w:val="24"/>
              <w:szCs w:val="24"/>
              <w:lang w:val="nl-NL" w:eastAsia="nl-NL"/>
            </w:rPr>
          </w:pPr>
          <w:hyperlink w:anchor="_Toc474237611" w:history="1">
            <w:r w:rsidR="00E04C69" w:rsidRPr="00F5350B">
              <w:rPr>
                <w:rStyle w:val="Hyperlink"/>
                <w:noProof/>
              </w:rPr>
              <w:t>Annual Work Plan Year 2017</w:t>
            </w:r>
            <w:r w:rsidR="00E04C69">
              <w:rPr>
                <w:noProof/>
                <w:webHidden/>
              </w:rPr>
              <w:tab/>
            </w:r>
            <w:r w:rsidR="00E04C69">
              <w:rPr>
                <w:noProof/>
                <w:webHidden/>
              </w:rPr>
              <w:fldChar w:fldCharType="begin"/>
            </w:r>
            <w:r w:rsidR="00E04C69">
              <w:rPr>
                <w:noProof/>
                <w:webHidden/>
              </w:rPr>
              <w:instrText xml:space="preserve"> PAGEREF _Toc474237611 \h </w:instrText>
            </w:r>
            <w:r w:rsidR="00E04C69">
              <w:rPr>
                <w:noProof/>
                <w:webHidden/>
              </w:rPr>
            </w:r>
            <w:r w:rsidR="00E04C69">
              <w:rPr>
                <w:noProof/>
                <w:webHidden/>
              </w:rPr>
              <w:fldChar w:fldCharType="separate"/>
            </w:r>
            <w:r w:rsidR="00E04C69">
              <w:rPr>
                <w:noProof/>
                <w:webHidden/>
              </w:rPr>
              <w:t>3</w:t>
            </w:r>
            <w:r w:rsidR="00E04C69">
              <w:rPr>
                <w:noProof/>
                <w:webHidden/>
              </w:rPr>
              <w:fldChar w:fldCharType="end"/>
            </w:r>
          </w:hyperlink>
        </w:p>
        <w:p w14:paraId="4FAF4FBF" w14:textId="77777777" w:rsidR="00E04C69" w:rsidRDefault="002C5E39">
          <w:pPr>
            <w:pStyle w:val="Inhopg2"/>
            <w:tabs>
              <w:tab w:val="right" w:leader="dot" w:pos="7921"/>
            </w:tabs>
            <w:rPr>
              <w:rFonts w:eastAsiaTheme="minorEastAsia"/>
              <w:i w:val="0"/>
              <w:iCs w:val="0"/>
              <w:noProof/>
              <w:sz w:val="24"/>
              <w:szCs w:val="24"/>
              <w:lang w:val="nl-NL" w:eastAsia="nl-NL"/>
            </w:rPr>
          </w:pPr>
          <w:hyperlink w:anchor="_Toc474237612" w:history="1">
            <w:r w:rsidR="00E04C69" w:rsidRPr="00F5350B">
              <w:rPr>
                <w:rStyle w:val="Hyperlink"/>
                <w:noProof/>
                <w:lang w:val="en-GB"/>
              </w:rPr>
              <w:t>Priorities</w:t>
            </w:r>
            <w:r w:rsidR="00E04C69">
              <w:rPr>
                <w:noProof/>
                <w:webHidden/>
              </w:rPr>
              <w:tab/>
            </w:r>
            <w:r w:rsidR="00E04C69">
              <w:rPr>
                <w:noProof/>
                <w:webHidden/>
              </w:rPr>
              <w:fldChar w:fldCharType="begin"/>
            </w:r>
            <w:r w:rsidR="00E04C69">
              <w:rPr>
                <w:noProof/>
                <w:webHidden/>
              </w:rPr>
              <w:instrText xml:space="preserve"> PAGEREF _Toc474237612 \h </w:instrText>
            </w:r>
            <w:r w:rsidR="00E04C69">
              <w:rPr>
                <w:noProof/>
                <w:webHidden/>
              </w:rPr>
            </w:r>
            <w:r w:rsidR="00E04C69">
              <w:rPr>
                <w:noProof/>
                <w:webHidden/>
              </w:rPr>
              <w:fldChar w:fldCharType="separate"/>
            </w:r>
            <w:r w:rsidR="00E04C69">
              <w:rPr>
                <w:noProof/>
                <w:webHidden/>
              </w:rPr>
              <w:t>3</w:t>
            </w:r>
            <w:r w:rsidR="00E04C69">
              <w:rPr>
                <w:noProof/>
                <w:webHidden/>
              </w:rPr>
              <w:fldChar w:fldCharType="end"/>
            </w:r>
          </w:hyperlink>
        </w:p>
        <w:p w14:paraId="139336A5" w14:textId="77777777" w:rsidR="00E04C69" w:rsidRDefault="002C5E39">
          <w:pPr>
            <w:pStyle w:val="Inhopg2"/>
            <w:tabs>
              <w:tab w:val="right" w:leader="dot" w:pos="7921"/>
            </w:tabs>
            <w:rPr>
              <w:rFonts w:eastAsiaTheme="minorEastAsia"/>
              <w:i w:val="0"/>
              <w:iCs w:val="0"/>
              <w:noProof/>
              <w:sz w:val="24"/>
              <w:szCs w:val="24"/>
              <w:lang w:val="nl-NL" w:eastAsia="nl-NL"/>
            </w:rPr>
          </w:pPr>
          <w:hyperlink w:anchor="_Toc474237613" w:history="1">
            <w:r w:rsidR="00E04C69" w:rsidRPr="00F5350B">
              <w:rPr>
                <w:rStyle w:val="Hyperlink"/>
                <w:noProof/>
                <w:lang w:val="en-GB"/>
              </w:rPr>
              <w:t>Focus and impacts for 2017</w:t>
            </w:r>
            <w:r w:rsidR="00E04C69">
              <w:rPr>
                <w:noProof/>
                <w:webHidden/>
              </w:rPr>
              <w:tab/>
            </w:r>
            <w:r w:rsidR="00E04C69">
              <w:rPr>
                <w:noProof/>
                <w:webHidden/>
              </w:rPr>
              <w:fldChar w:fldCharType="begin"/>
            </w:r>
            <w:r w:rsidR="00E04C69">
              <w:rPr>
                <w:noProof/>
                <w:webHidden/>
              </w:rPr>
              <w:instrText xml:space="preserve"> PAGEREF _Toc474237613 \h </w:instrText>
            </w:r>
            <w:r w:rsidR="00E04C69">
              <w:rPr>
                <w:noProof/>
                <w:webHidden/>
              </w:rPr>
            </w:r>
            <w:r w:rsidR="00E04C69">
              <w:rPr>
                <w:noProof/>
                <w:webHidden/>
              </w:rPr>
              <w:fldChar w:fldCharType="separate"/>
            </w:r>
            <w:r w:rsidR="00E04C69">
              <w:rPr>
                <w:noProof/>
                <w:webHidden/>
              </w:rPr>
              <w:t>4</w:t>
            </w:r>
            <w:r w:rsidR="00E04C69">
              <w:rPr>
                <w:noProof/>
                <w:webHidden/>
              </w:rPr>
              <w:fldChar w:fldCharType="end"/>
            </w:r>
          </w:hyperlink>
        </w:p>
        <w:p w14:paraId="11A40CC5" w14:textId="77777777" w:rsidR="00E04C69" w:rsidRDefault="002C5E39">
          <w:pPr>
            <w:pStyle w:val="Inhopg3"/>
            <w:tabs>
              <w:tab w:val="right" w:leader="dot" w:pos="7921"/>
            </w:tabs>
            <w:rPr>
              <w:rFonts w:eastAsiaTheme="minorEastAsia"/>
              <w:noProof/>
              <w:sz w:val="24"/>
              <w:szCs w:val="24"/>
              <w:lang w:val="nl-NL" w:eastAsia="nl-NL"/>
            </w:rPr>
          </w:pPr>
          <w:hyperlink w:anchor="_Toc474237614" w:history="1">
            <w:r w:rsidR="00E04C69" w:rsidRPr="00F5350B">
              <w:rPr>
                <w:rStyle w:val="Hyperlink"/>
                <w:noProof/>
              </w:rPr>
              <w:t>Developing a shared ambition and vision about the role of biofuels in the biobased economy</w:t>
            </w:r>
            <w:r w:rsidR="00E04C69">
              <w:rPr>
                <w:noProof/>
                <w:webHidden/>
              </w:rPr>
              <w:tab/>
            </w:r>
            <w:r w:rsidR="00E04C69">
              <w:rPr>
                <w:noProof/>
                <w:webHidden/>
              </w:rPr>
              <w:fldChar w:fldCharType="begin"/>
            </w:r>
            <w:r w:rsidR="00E04C69">
              <w:rPr>
                <w:noProof/>
                <w:webHidden/>
              </w:rPr>
              <w:instrText xml:space="preserve"> PAGEREF _Toc474237614 \h </w:instrText>
            </w:r>
            <w:r w:rsidR="00E04C69">
              <w:rPr>
                <w:noProof/>
                <w:webHidden/>
              </w:rPr>
            </w:r>
            <w:r w:rsidR="00E04C69">
              <w:rPr>
                <w:noProof/>
                <w:webHidden/>
              </w:rPr>
              <w:fldChar w:fldCharType="separate"/>
            </w:r>
            <w:r w:rsidR="00E04C69">
              <w:rPr>
                <w:noProof/>
                <w:webHidden/>
              </w:rPr>
              <w:t>4</w:t>
            </w:r>
            <w:r w:rsidR="00E04C69">
              <w:rPr>
                <w:noProof/>
                <w:webHidden/>
              </w:rPr>
              <w:fldChar w:fldCharType="end"/>
            </w:r>
          </w:hyperlink>
        </w:p>
        <w:p w14:paraId="5D8A9737" w14:textId="77777777" w:rsidR="00E04C69" w:rsidRDefault="002C5E39">
          <w:pPr>
            <w:pStyle w:val="Inhopg3"/>
            <w:tabs>
              <w:tab w:val="right" w:leader="dot" w:pos="7921"/>
            </w:tabs>
            <w:rPr>
              <w:rFonts w:eastAsiaTheme="minorEastAsia"/>
              <w:noProof/>
              <w:sz w:val="24"/>
              <w:szCs w:val="24"/>
              <w:lang w:val="nl-NL" w:eastAsia="nl-NL"/>
            </w:rPr>
          </w:pPr>
          <w:hyperlink w:anchor="_Toc474237615" w:history="1">
            <w:r w:rsidR="00E04C69" w:rsidRPr="00F5350B">
              <w:rPr>
                <w:rStyle w:val="Hyperlink"/>
                <w:noProof/>
              </w:rPr>
              <w:t>Good and thorough dissemination of information to end users and policy makers</w:t>
            </w:r>
            <w:r w:rsidR="00E04C69">
              <w:rPr>
                <w:noProof/>
                <w:webHidden/>
              </w:rPr>
              <w:tab/>
            </w:r>
            <w:r w:rsidR="00E04C69">
              <w:rPr>
                <w:noProof/>
                <w:webHidden/>
              </w:rPr>
              <w:fldChar w:fldCharType="begin"/>
            </w:r>
            <w:r w:rsidR="00E04C69">
              <w:rPr>
                <w:noProof/>
                <w:webHidden/>
              </w:rPr>
              <w:instrText xml:space="preserve"> PAGEREF _Toc474237615 \h </w:instrText>
            </w:r>
            <w:r w:rsidR="00E04C69">
              <w:rPr>
                <w:noProof/>
                <w:webHidden/>
              </w:rPr>
            </w:r>
            <w:r w:rsidR="00E04C69">
              <w:rPr>
                <w:noProof/>
                <w:webHidden/>
              </w:rPr>
              <w:fldChar w:fldCharType="separate"/>
            </w:r>
            <w:r w:rsidR="00E04C69">
              <w:rPr>
                <w:noProof/>
                <w:webHidden/>
              </w:rPr>
              <w:t>4</w:t>
            </w:r>
            <w:r w:rsidR="00E04C69">
              <w:rPr>
                <w:noProof/>
                <w:webHidden/>
              </w:rPr>
              <w:fldChar w:fldCharType="end"/>
            </w:r>
          </w:hyperlink>
        </w:p>
        <w:p w14:paraId="28D7F4EB" w14:textId="77777777" w:rsidR="00E04C69" w:rsidRDefault="002C5E39">
          <w:pPr>
            <w:pStyle w:val="Inhopg3"/>
            <w:tabs>
              <w:tab w:val="right" w:leader="dot" w:pos="7921"/>
            </w:tabs>
            <w:rPr>
              <w:rFonts w:eastAsiaTheme="minorEastAsia"/>
              <w:noProof/>
              <w:sz w:val="24"/>
              <w:szCs w:val="24"/>
              <w:lang w:val="nl-NL" w:eastAsia="nl-NL"/>
            </w:rPr>
          </w:pPr>
          <w:hyperlink w:anchor="_Toc474237616" w:history="1">
            <w:r w:rsidR="00E04C69" w:rsidRPr="00F5350B">
              <w:rPr>
                <w:rStyle w:val="Hyperlink"/>
                <w:noProof/>
              </w:rPr>
              <w:t>Working groups start up projects and initiatives</w:t>
            </w:r>
            <w:r w:rsidR="00E04C69">
              <w:rPr>
                <w:noProof/>
                <w:webHidden/>
              </w:rPr>
              <w:tab/>
            </w:r>
            <w:r w:rsidR="00E04C69">
              <w:rPr>
                <w:noProof/>
                <w:webHidden/>
              </w:rPr>
              <w:fldChar w:fldCharType="begin"/>
            </w:r>
            <w:r w:rsidR="00E04C69">
              <w:rPr>
                <w:noProof/>
                <w:webHidden/>
              </w:rPr>
              <w:instrText xml:space="preserve"> PAGEREF _Toc474237616 \h </w:instrText>
            </w:r>
            <w:r w:rsidR="00E04C69">
              <w:rPr>
                <w:noProof/>
                <w:webHidden/>
              </w:rPr>
            </w:r>
            <w:r w:rsidR="00E04C69">
              <w:rPr>
                <w:noProof/>
                <w:webHidden/>
              </w:rPr>
              <w:fldChar w:fldCharType="separate"/>
            </w:r>
            <w:r w:rsidR="00E04C69">
              <w:rPr>
                <w:noProof/>
                <w:webHidden/>
              </w:rPr>
              <w:t>4</w:t>
            </w:r>
            <w:r w:rsidR="00E04C69">
              <w:rPr>
                <w:noProof/>
                <w:webHidden/>
              </w:rPr>
              <w:fldChar w:fldCharType="end"/>
            </w:r>
          </w:hyperlink>
        </w:p>
        <w:p w14:paraId="7FDBB056" w14:textId="77777777" w:rsidR="00E04C69" w:rsidRDefault="002C5E39">
          <w:pPr>
            <w:pStyle w:val="Inhopg1"/>
            <w:tabs>
              <w:tab w:val="right" w:leader="dot" w:pos="7921"/>
            </w:tabs>
            <w:rPr>
              <w:rFonts w:eastAsiaTheme="minorEastAsia"/>
              <w:b w:val="0"/>
              <w:bCs w:val="0"/>
              <w:noProof/>
              <w:sz w:val="24"/>
              <w:szCs w:val="24"/>
              <w:lang w:val="nl-NL" w:eastAsia="nl-NL"/>
            </w:rPr>
          </w:pPr>
          <w:hyperlink w:anchor="_Toc474237617" w:history="1">
            <w:r w:rsidR="00E04C69" w:rsidRPr="00F5350B">
              <w:rPr>
                <w:rStyle w:val="Hyperlink"/>
                <w:noProof/>
              </w:rPr>
              <w:t>Organisation and Governance</w:t>
            </w:r>
            <w:r w:rsidR="00E04C69">
              <w:rPr>
                <w:noProof/>
                <w:webHidden/>
              </w:rPr>
              <w:tab/>
            </w:r>
            <w:r w:rsidR="00E04C69">
              <w:rPr>
                <w:noProof/>
                <w:webHidden/>
              </w:rPr>
              <w:fldChar w:fldCharType="begin"/>
            </w:r>
            <w:r w:rsidR="00E04C69">
              <w:rPr>
                <w:noProof/>
                <w:webHidden/>
              </w:rPr>
              <w:instrText xml:space="preserve"> PAGEREF _Toc474237617 \h </w:instrText>
            </w:r>
            <w:r w:rsidR="00E04C69">
              <w:rPr>
                <w:noProof/>
                <w:webHidden/>
              </w:rPr>
            </w:r>
            <w:r w:rsidR="00E04C69">
              <w:rPr>
                <w:noProof/>
                <w:webHidden/>
              </w:rPr>
              <w:fldChar w:fldCharType="separate"/>
            </w:r>
            <w:r w:rsidR="00E04C69">
              <w:rPr>
                <w:noProof/>
                <w:webHidden/>
              </w:rPr>
              <w:t>7</w:t>
            </w:r>
            <w:r w:rsidR="00E04C69">
              <w:rPr>
                <w:noProof/>
                <w:webHidden/>
              </w:rPr>
              <w:fldChar w:fldCharType="end"/>
            </w:r>
          </w:hyperlink>
        </w:p>
        <w:p w14:paraId="2A08D2B2" w14:textId="77777777" w:rsidR="00E04C69" w:rsidRDefault="002C5E39">
          <w:pPr>
            <w:pStyle w:val="Inhopg2"/>
            <w:tabs>
              <w:tab w:val="right" w:leader="dot" w:pos="7921"/>
            </w:tabs>
            <w:rPr>
              <w:rFonts w:eastAsiaTheme="minorEastAsia"/>
              <w:i w:val="0"/>
              <w:iCs w:val="0"/>
              <w:noProof/>
              <w:sz w:val="24"/>
              <w:szCs w:val="24"/>
              <w:lang w:val="nl-NL" w:eastAsia="nl-NL"/>
            </w:rPr>
          </w:pPr>
          <w:hyperlink w:anchor="_Toc474237618" w:history="1">
            <w:r w:rsidR="00E04C69" w:rsidRPr="00F5350B">
              <w:rPr>
                <w:rStyle w:val="Hyperlink"/>
                <w:noProof/>
                <w:lang w:val="en-GB"/>
              </w:rPr>
              <w:t>Executive committee (EC)</w:t>
            </w:r>
            <w:r w:rsidR="00E04C69">
              <w:rPr>
                <w:noProof/>
                <w:webHidden/>
              </w:rPr>
              <w:tab/>
            </w:r>
            <w:r w:rsidR="00E04C69">
              <w:rPr>
                <w:noProof/>
                <w:webHidden/>
              </w:rPr>
              <w:fldChar w:fldCharType="begin"/>
            </w:r>
            <w:r w:rsidR="00E04C69">
              <w:rPr>
                <w:noProof/>
                <w:webHidden/>
              </w:rPr>
              <w:instrText xml:space="preserve"> PAGEREF _Toc474237618 \h </w:instrText>
            </w:r>
            <w:r w:rsidR="00E04C69">
              <w:rPr>
                <w:noProof/>
                <w:webHidden/>
              </w:rPr>
            </w:r>
            <w:r w:rsidR="00E04C69">
              <w:rPr>
                <w:noProof/>
                <w:webHidden/>
              </w:rPr>
              <w:fldChar w:fldCharType="separate"/>
            </w:r>
            <w:r w:rsidR="00E04C69">
              <w:rPr>
                <w:noProof/>
                <w:webHidden/>
              </w:rPr>
              <w:t>8</w:t>
            </w:r>
            <w:r w:rsidR="00E04C69">
              <w:rPr>
                <w:noProof/>
                <w:webHidden/>
              </w:rPr>
              <w:fldChar w:fldCharType="end"/>
            </w:r>
          </w:hyperlink>
        </w:p>
        <w:p w14:paraId="2F87CF75" w14:textId="77777777" w:rsidR="00E04C69" w:rsidRDefault="002C5E39">
          <w:pPr>
            <w:pStyle w:val="Inhopg2"/>
            <w:tabs>
              <w:tab w:val="right" w:leader="dot" w:pos="7921"/>
            </w:tabs>
            <w:rPr>
              <w:rFonts w:eastAsiaTheme="minorEastAsia"/>
              <w:i w:val="0"/>
              <w:iCs w:val="0"/>
              <w:noProof/>
              <w:sz w:val="24"/>
              <w:szCs w:val="24"/>
              <w:lang w:val="nl-NL" w:eastAsia="nl-NL"/>
            </w:rPr>
          </w:pPr>
          <w:hyperlink w:anchor="_Toc474237619" w:history="1">
            <w:r w:rsidR="00E04C69" w:rsidRPr="00F5350B">
              <w:rPr>
                <w:rStyle w:val="Hyperlink"/>
                <w:noProof/>
                <w:lang w:val="en-GB"/>
              </w:rPr>
              <w:t>Working Groups</w:t>
            </w:r>
            <w:r w:rsidR="00E04C69">
              <w:rPr>
                <w:noProof/>
                <w:webHidden/>
              </w:rPr>
              <w:tab/>
            </w:r>
            <w:r w:rsidR="00E04C69">
              <w:rPr>
                <w:noProof/>
                <w:webHidden/>
              </w:rPr>
              <w:fldChar w:fldCharType="begin"/>
            </w:r>
            <w:r w:rsidR="00E04C69">
              <w:rPr>
                <w:noProof/>
                <w:webHidden/>
              </w:rPr>
              <w:instrText xml:space="preserve"> PAGEREF _Toc474237619 \h </w:instrText>
            </w:r>
            <w:r w:rsidR="00E04C69">
              <w:rPr>
                <w:noProof/>
                <w:webHidden/>
              </w:rPr>
            </w:r>
            <w:r w:rsidR="00E04C69">
              <w:rPr>
                <w:noProof/>
                <w:webHidden/>
              </w:rPr>
              <w:fldChar w:fldCharType="separate"/>
            </w:r>
            <w:r w:rsidR="00E04C69">
              <w:rPr>
                <w:noProof/>
                <w:webHidden/>
              </w:rPr>
              <w:t>8</w:t>
            </w:r>
            <w:r w:rsidR="00E04C69">
              <w:rPr>
                <w:noProof/>
                <w:webHidden/>
              </w:rPr>
              <w:fldChar w:fldCharType="end"/>
            </w:r>
          </w:hyperlink>
        </w:p>
        <w:p w14:paraId="082E7859" w14:textId="77777777" w:rsidR="00E04C69" w:rsidRDefault="002C5E39">
          <w:pPr>
            <w:pStyle w:val="Inhopg2"/>
            <w:tabs>
              <w:tab w:val="right" w:leader="dot" w:pos="7921"/>
            </w:tabs>
            <w:rPr>
              <w:rFonts w:eastAsiaTheme="minorEastAsia"/>
              <w:i w:val="0"/>
              <w:iCs w:val="0"/>
              <w:noProof/>
              <w:sz w:val="24"/>
              <w:szCs w:val="24"/>
              <w:lang w:val="nl-NL" w:eastAsia="nl-NL"/>
            </w:rPr>
          </w:pPr>
          <w:hyperlink w:anchor="_Toc474237620" w:history="1">
            <w:r w:rsidR="00E04C69" w:rsidRPr="00F5350B">
              <w:rPr>
                <w:rStyle w:val="Hyperlink"/>
                <w:noProof/>
                <w:lang w:val="en-GB"/>
              </w:rPr>
              <w:t>Members</w:t>
            </w:r>
            <w:r w:rsidR="00E04C69">
              <w:rPr>
                <w:noProof/>
                <w:webHidden/>
              </w:rPr>
              <w:tab/>
            </w:r>
            <w:r w:rsidR="00E04C69">
              <w:rPr>
                <w:noProof/>
                <w:webHidden/>
              </w:rPr>
              <w:fldChar w:fldCharType="begin"/>
            </w:r>
            <w:r w:rsidR="00E04C69">
              <w:rPr>
                <w:noProof/>
                <w:webHidden/>
              </w:rPr>
              <w:instrText xml:space="preserve"> PAGEREF _Toc474237620 \h </w:instrText>
            </w:r>
            <w:r w:rsidR="00E04C69">
              <w:rPr>
                <w:noProof/>
                <w:webHidden/>
              </w:rPr>
            </w:r>
            <w:r w:rsidR="00E04C69">
              <w:rPr>
                <w:noProof/>
                <w:webHidden/>
              </w:rPr>
              <w:fldChar w:fldCharType="separate"/>
            </w:r>
            <w:r w:rsidR="00E04C69">
              <w:rPr>
                <w:noProof/>
                <w:webHidden/>
              </w:rPr>
              <w:t>8</w:t>
            </w:r>
            <w:r w:rsidR="00E04C69">
              <w:rPr>
                <w:noProof/>
                <w:webHidden/>
              </w:rPr>
              <w:fldChar w:fldCharType="end"/>
            </w:r>
          </w:hyperlink>
        </w:p>
        <w:p w14:paraId="79CBB4B0" w14:textId="77777777" w:rsidR="00E04C69" w:rsidRDefault="002C5E39">
          <w:pPr>
            <w:pStyle w:val="Inhopg2"/>
            <w:tabs>
              <w:tab w:val="right" w:leader="dot" w:pos="7921"/>
            </w:tabs>
            <w:rPr>
              <w:rFonts w:eastAsiaTheme="minorEastAsia"/>
              <w:i w:val="0"/>
              <w:iCs w:val="0"/>
              <w:noProof/>
              <w:sz w:val="24"/>
              <w:szCs w:val="24"/>
              <w:lang w:val="nl-NL" w:eastAsia="nl-NL"/>
            </w:rPr>
          </w:pPr>
          <w:hyperlink w:anchor="_Toc474237621" w:history="1">
            <w:r w:rsidR="00E04C69" w:rsidRPr="00F5350B">
              <w:rPr>
                <w:rStyle w:val="Hyperlink"/>
                <w:noProof/>
                <w:lang w:val="en-GB"/>
              </w:rPr>
              <w:t>Director</w:t>
            </w:r>
            <w:r w:rsidR="00E04C69">
              <w:rPr>
                <w:noProof/>
                <w:webHidden/>
              </w:rPr>
              <w:tab/>
            </w:r>
            <w:r w:rsidR="00E04C69">
              <w:rPr>
                <w:noProof/>
                <w:webHidden/>
              </w:rPr>
              <w:fldChar w:fldCharType="begin"/>
            </w:r>
            <w:r w:rsidR="00E04C69">
              <w:rPr>
                <w:noProof/>
                <w:webHidden/>
              </w:rPr>
              <w:instrText xml:space="preserve"> PAGEREF _Toc474237621 \h </w:instrText>
            </w:r>
            <w:r w:rsidR="00E04C69">
              <w:rPr>
                <w:noProof/>
                <w:webHidden/>
              </w:rPr>
            </w:r>
            <w:r w:rsidR="00E04C69">
              <w:rPr>
                <w:noProof/>
                <w:webHidden/>
              </w:rPr>
              <w:fldChar w:fldCharType="separate"/>
            </w:r>
            <w:r w:rsidR="00E04C69">
              <w:rPr>
                <w:noProof/>
                <w:webHidden/>
              </w:rPr>
              <w:t>8</w:t>
            </w:r>
            <w:r w:rsidR="00E04C69">
              <w:rPr>
                <w:noProof/>
                <w:webHidden/>
              </w:rPr>
              <w:fldChar w:fldCharType="end"/>
            </w:r>
          </w:hyperlink>
        </w:p>
        <w:p w14:paraId="16DFB349" w14:textId="77777777" w:rsidR="00E04C69" w:rsidRDefault="002C5E39">
          <w:pPr>
            <w:pStyle w:val="Inhopg2"/>
            <w:tabs>
              <w:tab w:val="right" w:leader="dot" w:pos="7921"/>
            </w:tabs>
            <w:rPr>
              <w:rFonts w:eastAsiaTheme="minorEastAsia"/>
              <w:i w:val="0"/>
              <w:iCs w:val="0"/>
              <w:noProof/>
              <w:sz w:val="24"/>
              <w:szCs w:val="24"/>
              <w:lang w:val="nl-NL" w:eastAsia="nl-NL"/>
            </w:rPr>
          </w:pPr>
          <w:hyperlink w:anchor="_Toc474237622" w:history="1">
            <w:r w:rsidR="00E04C69" w:rsidRPr="00F5350B">
              <w:rPr>
                <w:rStyle w:val="Hyperlink"/>
                <w:noProof/>
                <w:lang w:val="en-GB"/>
              </w:rPr>
              <w:t>Resumé: overview of activities in 2017</w:t>
            </w:r>
            <w:r w:rsidR="00E04C69">
              <w:rPr>
                <w:noProof/>
                <w:webHidden/>
              </w:rPr>
              <w:tab/>
            </w:r>
            <w:r w:rsidR="00E04C69">
              <w:rPr>
                <w:noProof/>
                <w:webHidden/>
              </w:rPr>
              <w:fldChar w:fldCharType="begin"/>
            </w:r>
            <w:r w:rsidR="00E04C69">
              <w:rPr>
                <w:noProof/>
                <w:webHidden/>
              </w:rPr>
              <w:instrText xml:space="preserve"> PAGEREF _Toc474237622 \h </w:instrText>
            </w:r>
            <w:r w:rsidR="00E04C69">
              <w:rPr>
                <w:noProof/>
                <w:webHidden/>
              </w:rPr>
            </w:r>
            <w:r w:rsidR="00E04C69">
              <w:rPr>
                <w:noProof/>
                <w:webHidden/>
              </w:rPr>
              <w:fldChar w:fldCharType="separate"/>
            </w:r>
            <w:r w:rsidR="00E04C69">
              <w:rPr>
                <w:noProof/>
                <w:webHidden/>
              </w:rPr>
              <w:t>9</w:t>
            </w:r>
            <w:r w:rsidR="00E04C69">
              <w:rPr>
                <w:noProof/>
                <w:webHidden/>
              </w:rPr>
              <w:fldChar w:fldCharType="end"/>
            </w:r>
          </w:hyperlink>
        </w:p>
        <w:p w14:paraId="44F75446" w14:textId="77777777" w:rsidR="00CA4182" w:rsidRPr="006D356D" w:rsidRDefault="00CA4182" w:rsidP="00CA4182">
          <w:pPr>
            <w:rPr>
              <w:lang w:val="en-GB"/>
            </w:rPr>
          </w:pPr>
          <w:r w:rsidRPr="006D356D">
            <w:rPr>
              <w:b/>
              <w:bCs/>
              <w:noProof/>
              <w:lang w:val="en-GB"/>
            </w:rPr>
            <w:fldChar w:fldCharType="end"/>
          </w:r>
        </w:p>
      </w:sdtContent>
    </w:sdt>
    <w:p w14:paraId="5F68DF17" w14:textId="77777777" w:rsidR="00CA4182" w:rsidRPr="006D356D" w:rsidRDefault="00CA4182" w:rsidP="00CA4182">
      <w:pPr>
        <w:pStyle w:val="Ondertitel"/>
        <w:rPr>
          <w:rFonts w:ascii="Helvetica Neue" w:eastAsia="Arial Unicode MS" w:hAnsi="Helvetica Neue" w:cs="Arial Unicode MS"/>
          <w:color w:val="000000"/>
          <w:sz w:val="20"/>
          <w:szCs w:val="20"/>
          <w:bdr w:val="nil"/>
          <w:lang w:val="en-GB" w:eastAsia="nl-NL"/>
        </w:rPr>
      </w:pPr>
      <w:r w:rsidRPr="006D356D">
        <w:rPr>
          <w:lang w:val="en-GB"/>
        </w:rPr>
        <w:br w:type="page"/>
      </w:r>
    </w:p>
    <w:p w14:paraId="55435124" w14:textId="77777777" w:rsidR="00CA4182" w:rsidRPr="006D356D" w:rsidRDefault="00CA4182" w:rsidP="00F45CFB">
      <w:pPr>
        <w:pStyle w:val="Kop1"/>
      </w:pPr>
      <w:bookmarkStart w:id="5" w:name="_Toc474225235"/>
      <w:bookmarkStart w:id="6" w:name="_Toc474237606"/>
      <w:r w:rsidRPr="006D356D">
        <w:lastRenderedPageBreak/>
        <w:t>Introduction</w:t>
      </w:r>
      <w:bookmarkEnd w:id="5"/>
      <w:bookmarkEnd w:id="6"/>
    </w:p>
    <w:p w14:paraId="128CBF7A" w14:textId="77777777" w:rsidR="00CA4182" w:rsidRPr="006D356D" w:rsidRDefault="00CA4182" w:rsidP="00CA4182">
      <w:pPr>
        <w:pStyle w:val="Kop2"/>
        <w:rPr>
          <w:lang w:val="en-GB"/>
        </w:rPr>
      </w:pPr>
      <w:bookmarkStart w:id="7" w:name="_Toc474225236"/>
      <w:bookmarkStart w:id="8" w:name="_Toc474237607"/>
      <w:r w:rsidRPr="006D356D">
        <w:rPr>
          <w:lang w:val="en-GB"/>
        </w:rPr>
        <w:t>About this document</w:t>
      </w:r>
      <w:bookmarkEnd w:id="7"/>
      <w:bookmarkEnd w:id="8"/>
    </w:p>
    <w:p w14:paraId="3C9A664A" w14:textId="31301F8B" w:rsidR="00CA4182" w:rsidRPr="006D356D" w:rsidRDefault="00CA4182" w:rsidP="00CA4182">
      <w:pPr>
        <w:rPr>
          <w:lang w:val="en-GB"/>
        </w:rPr>
      </w:pPr>
      <w:r w:rsidRPr="006D356D">
        <w:rPr>
          <w:lang w:val="en-GB"/>
        </w:rPr>
        <w:t>This document establishes the 2017 Annual Work Plan outlining the scope and details of the activities prioritised for 2017, the governance and activities</w:t>
      </w:r>
      <w:r w:rsidR="00E04C69">
        <w:rPr>
          <w:lang w:val="en-GB"/>
        </w:rPr>
        <w:t xml:space="preserve">. The </w:t>
      </w:r>
      <w:r w:rsidRPr="006D356D">
        <w:rPr>
          <w:lang w:val="en-GB"/>
        </w:rPr>
        <w:t xml:space="preserve">corresponding expenditure estimated for 2017 </w:t>
      </w:r>
      <w:r w:rsidR="00E04C69">
        <w:rPr>
          <w:lang w:val="en-GB"/>
        </w:rPr>
        <w:t xml:space="preserve">has been sent </w:t>
      </w:r>
      <w:proofErr w:type="spellStart"/>
      <w:r w:rsidR="00E04C69">
        <w:rPr>
          <w:lang w:val="en-GB"/>
        </w:rPr>
        <w:t>seperately</w:t>
      </w:r>
      <w:proofErr w:type="spellEnd"/>
      <w:r w:rsidRPr="006D356D">
        <w:rPr>
          <w:lang w:val="en-GB"/>
        </w:rPr>
        <w:t xml:space="preserve">. </w:t>
      </w:r>
    </w:p>
    <w:p w14:paraId="0A52FCDA" w14:textId="77777777" w:rsidR="00CA4182" w:rsidRPr="006D356D" w:rsidRDefault="00CA4182" w:rsidP="00CA4182">
      <w:pPr>
        <w:pStyle w:val="Kop2"/>
        <w:rPr>
          <w:lang w:val="en-GB"/>
        </w:rPr>
      </w:pPr>
      <w:bookmarkStart w:id="9" w:name="_Toc474225237"/>
      <w:bookmarkStart w:id="10" w:name="_Toc474237608"/>
      <w:r w:rsidRPr="006D356D">
        <w:rPr>
          <w:lang w:val="en-GB"/>
        </w:rPr>
        <w:t>Context</w:t>
      </w:r>
      <w:bookmarkEnd w:id="9"/>
      <w:bookmarkEnd w:id="10"/>
    </w:p>
    <w:p w14:paraId="2CBAF41D" w14:textId="77777777" w:rsidR="00CA4182" w:rsidRPr="006D356D" w:rsidRDefault="00CA4182" w:rsidP="00CA4182">
      <w:pPr>
        <w:rPr>
          <w:lang w:val="en-GB"/>
        </w:rPr>
      </w:pPr>
      <w:r w:rsidRPr="006D356D">
        <w:rPr>
          <w:lang w:val="en-GB"/>
        </w:rPr>
        <w:t xml:space="preserve">A strong bio-based economy will significantly reduce our dependency on fossil-based products, help to meet the climate change targets, and contribute to creating green jobs.  </w:t>
      </w:r>
    </w:p>
    <w:p w14:paraId="1B33C9DD" w14:textId="50C11D3B" w:rsidR="00CA4182" w:rsidRPr="006D356D" w:rsidRDefault="00CA4182" w:rsidP="00CA4182">
      <w:pPr>
        <w:rPr>
          <w:lang w:val="en-GB"/>
        </w:rPr>
      </w:pPr>
      <w:r w:rsidRPr="006D356D">
        <w:rPr>
          <w:lang w:val="en-GB"/>
        </w:rPr>
        <w:t>The key is to develop access to sustainable, renewable feedstocks. To attract conversion facilities</w:t>
      </w:r>
      <w:r w:rsidR="006D356D">
        <w:rPr>
          <w:lang w:val="en-GB"/>
        </w:rPr>
        <w:t xml:space="preserve"> and to develop strong end-user</w:t>
      </w:r>
      <w:r w:rsidRPr="006D356D">
        <w:rPr>
          <w:lang w:val="en-GB"/>
        </w:rPr>
        <w:t xml:space="preserve"> markets. The Netherlands have the excellent opportunity to make full use of the unique Dutch hub of petrochemicals, agro-industry, logistics / distribution, and knowledge industries, by repurposing these assets and capabilities. This will speed up the transition and give direction to a </w:t>
      </w:r>
      <w:proofErr w:type="spellStart"/>
      <w:r w:rsidRPr="006D356D">
        <w:rPr>
          <w:lang w:val="en-GB"/>
        </w:rPr>
        <w:t>biobased</w:t>
      </w:r>
      <w:proofErr w:type="spellEnd"/>
      <w:r w:rsidRPr="006D356D">
        <w:rPr>
          <w:lang w:val="en-GB"/>
        </w:rPr>
        <w:t xml:space="preserve"> and circular economy based on renewable bio-based materials.</w:t>
      </w:r>
    </w:p>
    <w:p w14:paraId="2CD3E825" w14:textId="77777777" w:rsidR="00CA4182" w:rsidRPr="006D356D" w:rsidRDefault="00CA4182" w:rsidP="00CA4182">
      <w:pPr>
        <w:pStyle w:val="Kop2"/>
        <w:rPr>
          <w:lang w:val="en-GB"/>
        </w:rPr>
      </w:pPr>
      <w:bookmarkStart w:id="11" w:name="_Toc474225238"/>
      <w:bookmarkStart w:id="12" w:name="_Toc474237609"/>
      <w:r w:rsidRPr="006D356D">
        <w:rPr>
          <w:lang w:val="en-GB"/>
        </w:rPr>
        <w:t>Platform Background</w:t>
      </w:r>
      <w:bookmarkEnd w:id="11"/>
      <w:bookmarkEnd w:id="12"/>
    </w:p>
    <w:p w14:paraId="587DAA82" w14:textId="77777777" w:rsidR="00CA4182" w:rsidRPr="006D356D" w:rsidRDefault="00CA4182" w:rsidP="00CA4182">
      <w:pPr>
        <w:rPr>
          <w:lang w:val="en-GB"/>
        </w:rPr>
      </w:pPr>
      <w:r w:rsidRPr="006D356D">
        <w:rPr>
          <w:lang w:val="en-GB"/>
        </w:rPr>
        <w:t xml:space="preserve">With the establishment of the Platform for Sustainable Biofuels participants intend to organize cooperation for a progressive development of the sustainable biofuel chain. </w:t>
      </w:r>
    </w:p>
    <w:p w14:paraId="6803199C" w14:textId="624C71B5" w:rsidR="00CA4182" w:rsidRPr="006D356D" w:rsidRDefault="00CA4182" w:rsidP="00CA4182">
      <w:pPr>
        <w:rPr>
          <w:lang w:val="en-GB"/>
        </w:rPr>
      </w:pPr>
      <w:r w:rsidRPr="006D356D">
        <w:rPr>
          <w:lang w:val="en-GB"/>
        </w:rPr>
        <w:t>The Platform sees as its mission: "accelerating the transition towards the bio-based and circular economy by stimulating organizations and companies to increase the production and use of sustainable biofuels and herein to achieve a leading position for the Netherland</w:t>
      </w:r>
      <w:r w:rsidR="0036389C">
        <w:rPr>
          <w:lang w:val="en-GB"/>
        </w:rPr>
        <w:t>s, this will contribute to meeting the c</w:t>
      </w:r>
      <w:r w:rsidRPr="006D356D">
        <w:rPr>
          <w:lang w:val="en-GB"/>
        </w:rPr>
        <w:t>limate targets set by the Climate Agreement of Paris</w:t>
      </w:r>
      <w:r w:rsidR="0036389C">
        <w:rPr>
          <w:lang w:val="en-GB"/>
        </w:rPr>
        <w:t>.</w:t>
      </w:r>
    </w:p>
    <w:p w14:paraId="59FA7473" w14:textId="0B5A1B6C" w:rsidR="00CA4182" w:rsidRPr="006D356D" w:rsidRDefault="00CA4182" w:rsidP="00CA4182">
      <w:pPr>
        <w:rPr>
          <w:lang w:val="en-GB"/>
        </w:rPr>
      </w:pPr>
      <w:r w:rsidRPr="006D356D">
        <w:rPr>
          <w:lang w:val="en-GB"/>
        </w:rPr>
        <w:t xml:space="preserve">It is necessary for involved parties in and around the biofuel sector in the Netherlands </w:t>
      </w:r>
      <w:r w:rsidR="00D57CFB" w:rsidRPr="006D356D">
        <w:rPr>
          <w:lang w:val="en-GB"/>
        </w:rPr>
        <w:t xml:space="preserve">to organize themselves </w:t>
      </w:r>
      <w:r w:rsidRPr="006D356D">
        <w:rPr>
          <w:lang w:val="en-GB"/>
        </w:rPr>
        <w:t xml:space="preserve">to be able to meet challenges such as: </w:t>
      </w:r>
    </w:p>
    <w:p w14:paraId="78524680" w14:textId="77777777" w:rsidR="00CA4182" w:rsidRPr="006D356D" w:rsidRDefault="00CA4182" w:rsidP="007C1D77">
      <w:pPr>
        <w:pStyle w:val="Lijstalinea"/>
        <w:numPr>
          <w:ilvl w:val="0"/>
          <w:numId w:val="12"/>
        </w:numPr>
        <w:rPr>
          <w:lang w:val="en-GB"/>
        </w:rPr>
      </w:pPr>
      <w:r w:rsidRPr="006D356D">
        <w:rPr>
          <w:lang w:val="en-GB"/>
        </w:rPr>
        <w:t xml:space="preserve">Finding appropriate feedstocks for the Dutch context </w:t>
      </w:r>
    </w:p>
    <w:p w14:paraId="07679DD4" w14:textId="77777777" w:rsidR="00CA4182" w:rsidRPr="006D356D" w:rsidRDefault="00CA4182" w:rsidP="007C1D77">
      <w:pPr>
        <w:pStyle w:val="Lijstalinea"/>
        <w:numPr>
          <w:ilvl w:val="0"/>
          <w:numId w:val="12"/>
        </w:numPr>
        <w:rPr>
          <w:lang w:val="en-GB"/>
        </w:rPr>
      </w:pPr>
      <w:r w:rsidRPr="006D356D">
        <w:rPr>
          <w:lang w:val="en-GB"/>
        </w:rPr>
        <w:t xml:space="preserve">Achieving </w:t>
      </w:r>
      <w:proofErr w:type="spellStart"/>
      <w:r w:rsidRPr="006D356D">
        <w:rPr>
          <w:lang w:val="en-GB"/>
        </w:rPr>
        <w:t>biorefining</w:t>
      </w:r>
      <w:proofErr w:type="spellEnd"/>
      <w:r w:rsidRPr="006D356D">
        <w:rPr>
          <w:lang w:val="en-GB"/>
        </w:rPr>
        <w:t xml:space="preserve"> conversion facilities in the Netherlands </w:t>
      </w:r>
    </w:p>
    <w:p w14:paraId="2D1E9546" w14:textId="77777777" w:rsidR="00CA4182" w:rsidRPr="006D356D" w:rsidRDefault="00CA4182" w:rsidP="007C1D77">
      <w:pPr>
        <w:pStyle w:val="Lijstalinea"/>
        <w:numPr>
          <w:ilvl w:val="0"/>
          <w:numId w:val="12"/>
        </w:numPr>
        <w:rPr>
          <w:lang w:val="en-GB"/>
        </w:rPr>
      </w:pPr>
      <w:r w:rsidRPr="006D356D">
        <w:rPr>
          <w:lang w:val="en-GB"/>
        </w:rPr>
        <w:t xml:space="preserve">Ensuring sustainability and transparency in the supply chain </w:t>
      </w:r>
    </w:p>
    <w:p w14:paraId="09516E4F" w14:textId="77777777" w:rsidR="00CA4182" w:rsidRPr="006D356D" w:rsidRDefault="00CA4182" w:rsidP="007C1D77">
      <w:pPr>
        <w:pStyle w:val="Lijstalinea"/>
        <w:numPr>
          <w:ilvl w:val="0"/>
          <w:numId w:val="12"/>
        </w:numPr>
        <w:rPr>
          <w:lang w:val="en-GB"/>
        </w:rPr>
      </w:pPr>
      <w:r w:rsidRPr="006D356D">
        <w:rPr>
          <w:lang w:val="en-GB"/>
        </w:rPr>
        <w:t xml:space="preserve">Developing end-user markets in road transport, shipping </w:t>
      </w:r>
    </w:p>
    <w:p w14:paraId="140171F1" w14:textId="4DEE9141" w:rsidR="00CA4182" w:rsidRPr="006D356D" w:rsidRDefault="00CA4182" w:rsidP="00CA4182">
      <w:pPr>
        <w:rPr>
          <w:lang w:val="en-GB"/>
        </w:rPr>
      </w:pPr>
      <w:r w:rsidRPr="006D356D">
        <w:rPr>
          <w:lang w:val="en-GB"/>
        </w:rPr>
        <w:t>At its founding meeting at 25 October 2016, the Platform published a manifest outlining the Platform program</w:t>
      </w:r>
      <w:r w:rsidR="00F45CFB">
        <w:rPr>
          <w:lang w:val="en-GB"/>
        </w:rPr>
        <w:t>me</w:t>
      </w:r>
      <w:r w:rsidRPr="006D356D">
        <w:rPr>
          <w:lang w:val="en-GB"/>
        </w:rPr>
        <w:t>. The manifest is published at the Platform’s website.</w:t>
      </w:r>
    </w:p>
    <w:p w14:paraId="167CE898" w14:textId="07119079" w:rsidR="00CA4182" w:rsidRPr="006D356D" w:rsidRDefault="00CA4182" w:rsidP="00CA4182">
      <w:pPr>
        <w:rPr>
          <w:lang w:val="en-GB"/>
        </w:rPr>
      </w:pPr>
      <w:r w:rsidRPr="006D356D">
        <w:rPr>
          <w:lang w:val="en-GB"/>
        </w:rPr>
        <w:t>Participants will create f</w:t>
      </w:r>
      <w:r w:rsidR="00F45CFB">
        <w:rPr>
          <w:lang w:val="en-GB"/>
        </w:rPr>
        <w:t>or the various end-user markets</w:t>
      </w:r>
      <w:r w:rsidRPr="006D356D">
        <w:rPr>
          <w:lang w:val="en-GB"/>
        </w:rPr>
        <w:t xml:space="preserve"> specific concepts in close interaction with </w:t>
      </w:r>
      <w:r w:rsidR="0036389C">
        <w:rPr>
          <w:lang w:val="en-GB"/>
        </w:rPr>
        <w:t>partners</w:t>
      </w:r>
      <w:r w:rsidRPr="006D356D">
        <w:rPr>
          <w:lang w:val="en-GB"/>
        </w:rPr>
        <w:t xml:space="preserve"> from these sectors. They will be working together on cross-cutting themes. It is explicitly intended to develop synergy with other bio-based industries. The platform builds a shared knowledge base for further market strengthening and growth.</w:t>
      </w:r>
    </w:p>
    <w:p w14:paraId="50F3D1FB" w14:textId="77777777" w:rsidR="00CA4182" w:rsidRPr="006D356D" w:rsidRDefault="00CA4182" w:rsidP="00CA4182">
      <w:pPr>
        <w:pStyle w:val="Kop2"/>
        <w:rPr>
          <w:lang w:val="en-GB"/>
        </w:rPr>
      </w:pPr>
      <w:bookmarkStart w:id="13" w:name="_Toc474225239"/>
      <w:bookmarkStart w:id="14" w:name="_Toc474237610"/>
      <w:r w:rsidRPr="006D356D">
        <w:rPr>
          <w:lang w:val="en-GB"/>
        </w:rPr>
        <w:lastRenderedPageBreak/>
        <w:t>Platform Objectives</w:t>
      </w:r>
      <w:bookmarkEnd w:id="13"/>
      <w:bookmarkEnd w:id="14"/>
    </w:p>
    <w:p w14:paraId="34CB5DF4" w14:textId="77777777" w:rsidR="00CA4182" w:rsidRPr="006D356D" w:rsidRDefault="00CA4182" w:rsidP="00CA4182">
      <w:pPr>
        <w:rPr>
          <w:lang w:val="en-GB"/>
        </w:rPr>
      </w:pPr>
      <w:r w:rsidRPr="006D356D">
        <w:rPr>
          <w:lang w:val="en-GB"/>
        </w:rPr>
        <w:t xml:space="preserve">The Platform's goal is to stimulate organisations and companies to accelerate production of sustainable biofuels and increase consumption in the Dutch transport market. </w:t>
      </w:r>
    </w:p>
    <w:p w14:paraId="78E03653" w14:textId="77777777" w:rsidR="00CA4182" w:rsidRPr="006D356D" w:rsidRDefault="00CA4182" w:rsidP="00CA4182">
      <w:pPr>
        <w:rPr>
          <w:lang w:val="en-GB"/>
        </w:rPr>
      </w:pPr>
      <w:r w:rsidRPr="006D356D">
        <w:rPr>
          <w:lang w:val="en-GB"/>
        </w:rPr>
        <w:t>The platform aims for an increasingly improved performance of sustainable biofuels in the Dutch transport market on four themes:</w:t>
      </w:r>
    </w:p>
    <w:p w14:paraId="4C910271" w14:textId="77777777" w:rsidR="00CA4182" w:rsidRPr="006D356D" w:rsidRDefault="00CA4182" w:rsidP="00CA4182">
      <w:pPr>
        <w:rPr>
          <w:rStyle w:val="Zwaar"/>
          <w:lang w:val="en-GB"/>
        </w:rPr>
      </w:pPr>
      <w:r w:rsidRPr="006D356D">
        <w:rPr>
          <w:rStyle w:val="Zwaar"/>
          <w:lang w:val="en-GB"/>
        </w:rPr>
        <w:t>Clean</w:t>
      </w:r>
    </w:p>
    <w:p w14:paraId="72177F4A" w14:textId="77777777" w:rsidR="00CA4182" w:rsidRPr="006D356D" w:rsidRDefault="00CA4182" w:rsidP="00CA4182">
      <w:pPr>
        <w:rPr>
          <w:lang w:val="en-GB"/>
        </w:rPr>
      </w:pPr>
      <w:r w:rsidRPr="006D356D">
        <w:rPr>
          <w:lang w:val="en-GB"/>
        </w:rPr>
        <w:t>biofuels based on efficient conversion technologies from waste and residues or raw material produced in an efficient manner with minimal indirect impacts;</w:t>
      </w:r>
    </w:p>
    <w:p w14:paraId="0A7B3CB6" w14:textId="77777777" w:rsidR="00CA4182" w:rsidRPr="006D356D" w:rsidRDefault="00CA4182" w:rsidP="00CA4182">
      <w:pPr>
        <w:rPr>
          <w:rStyle w:val="Zwaar"/>
          <w:lang w:val="en-GB"/>
        </w:rPr>
      </w:pPr>
      <w:r w:rsidRPr="006D356D">
        <w:rPr>
          <w:rStyle w:val="Zwaar"/>
          <w:lang w:val="en-GB"/>
        </w:rPr>
        <w:t>Clear</w:t>
      </w:r>
    </w:p>
    <w:p w14:paraId="34D4CB4A" w14:textId="77777777" w:rsidR="00CA4182" w:rsidRPr="006D356D" w:rsidRDefault="00CA4182" w:rsidP="00CA4182">
      <w:pPr>
        <w:rPr>
          <w:lang w:val="en-GB"/>
        </w:rPr>
      </w:pPr>
      <w:r w:rsidRPr="006D356D">
        <w:rPr>
          <w:lang w:val="en-GB"/>
        </w:rPr>
        <w:t xml:space="preserve">transparent information on the entire biofuel supply chain (from raw material production or waste collection facility, production to biofuel use by end consumers) and on the sustainability criteria. The use of </w:t>
      </w:r>
      <w:proofErr w:type="spellStart"/>
      <w:r w:rsidRPr="006D356D">
        <w:rPr>
          <w:lang w:val="en-GB"/>
        </w:rPr>
        <w:t>biobased</w:t>
      </w:r>
      <w:proofErr w:type="spellEnd"/>
      <w:r w:rsidRPr="006D356D">
        <w:rPr>
          <w:lang w:val="en-GB"/>
        </w:rPr>
        <w:t xml:space="preserve"> raw materials/feedstocks is in alignment with respect to different uses in different sectors;</w:t>
      </w:r>
    </w:p>
    <w:p w14:paraId="6287A00F" w14:textId="77777777" w:rsidR="00CA4182" w:rsidRPr="006D356D" w:rsidRDefault="00CA4182" w:rsidP="00CA4182">
      <w:pPr>
        <w:rPr>
          <w:rStyle w:val="Zwaar"/>
          <w:lang w:val="en-GB"/>
        </w:rPr>
      </w:pPr>
      <w:r w:rsidRPr="006D356D">
        <w:rPr>
          <w:rStyle w:val="Zwaar"/>
          <w:lang w:val="en-GB"/>
        </w:rPr>
        <w:t>Safe</w:t>
      </w:r>
    </w:p>
    <w:p w14:paraId="081458E9" w14:textId="77777777" w:rsidR="00CA4182" w:rsidRPr="006D356D" w:rsidRDefault="00CA4182" w:rsidP="00CA4182">
      <w:pPr>
        <w:rPr>
          <w:lang w:val="en-GB"/>
        </w:rPr>
      </w:pPr>
      <w:r w:rsidRPr="006D356D">
        <w:rPr>
          <w:lang w:val="en-GB"/>
        </w:rPr>
        <w:t>in the biofuel supply chain safety is assured (in the broadest sense of the word) for all parties involved. This implies safety on both the financial, environmental, as health and safety level;</w:t>
      </w:r>
    </w:p>
    <w:p w14:paraId="0FA3A6FB" w14:textId="77777777" w:rsidR="00CA4182" w:rsidRPr="006D356D" w:rsidRDefault="00CA4182" w:rsidP="00CA4182">
      <w:pPr>
        <w:rPr>
          <w:rStyle w:val="Zwaar"/>
          <w:lang w:val="en-GB"/>
        </w:rPr>
      </w:pPr>
      <w:r w:rsidRPr="006D356D">
        <w:rPr>
          <w:rStyle w:val="Zwaar"/>
          <w:lang w:val="en-GB"/>
        </w:rPr>
        <w:t>Save</w:t>
      </w:r>
    </w:p>
    <w:p w14:paraId="1449B7D7" w14:textId="77777777" w:rsidR="00CA4182" w:rsidRPr="006D356D" w:rsidRDefault="00CA4182" w:rsidP="00CA4182">
      <w:pPr>
        <w:rPr>
          <w:lang w:val="en-GB"/>
        </w:rPr>
      </w:pPr>
      <w:r w:rsidRPr="006D356D">
        <w:rPr>
          <w:lang w:val="en-GB"/>
        </w:rPr>
        <w:t>biofuel projects should provide robust, significant and verifiable CO2 emission reductions but also generate savings in for example costs, resource efficiency, etc.</w:t>
      </w:r>
    </w:p>
    <w:p w14:paraId="6B1E5F9C" w14:textId="77777777" w:rsidR="00CA4182" w:rsidRPr="00F45CFB" w:rsidRDefault="00CA4182" w:rsidP="00F45CFB">
      <w:pPr>
        <w:pStyle w:val="Kop1"/>
      </w:pPr>
      <w:bookmarkStart w:id="15" w:name="_Toc474225240"/>
      <w:bookmarkStart w:id="16" w:name="_Toc474237611"/>
      <w:r w:rsidRPr="00F45CFB">
        <w:t>Annual Work Plan Year 2017</w:t>
      </w:r>
      <w:bookmarkEnd w:id="15"/>
      <w:bookmarkEnd w:id="16"/>
    </w:p>
    <w:p w14:paraId="0746DFD5" w14:textId="7C314EB1" w:rsidR="00CA4182" w:rsidRPr="006D356D" w:rsidRDefault="00CA4182" w:rsidP="00CA4182">
      <w:pPr>
        <w:rPr>
          <w:lang w:val="en-GB"/>
        </w:rPr>
      </w:pPr>
      <w:r w:rsidRPr="006D356D">
        <w:rPr>
          <w:lang w:val="en-GB"/>
        </w:rPr>
        <w:t xml:space="preserve">This is the first Platform </w:t>
      </w:r>
      <w:r w:rsidR="0036389C">
        <w:rPr>
          <w:lang w:val="en-GB"/>
        </w:rPr>
        <w:t>Annual Working Plan (</w:t>
      </w:r>
      <w:r w:rsidRPr="006D356D">
        <w:rPr>
          <w:lang w:val="en-GB"/>
        </w:rPr>
        <w:t>AWP</w:t>
      </w:r>
      <w:r w:rsidR="0036389C">
        <w:rPr>
          <w:lang w:val="en-GB"/>
        </w:rPr>
        <w:t>)</w:t>
      </w:r>
      <w:r w:rsidRPr="006D356D">
        <w:rPr>
          <w:lang w:val="en-GB"/>
        </w:rPr>
        <w:t xml:space="preserve"> and </w:t>
      </w:r>
      <w:r w:rsidR="006D356D">
        <w:rPr>
          <w:lang w:val="en-GB"/>
        </w:rPr>
        <w:t>therefore</w:t>
      </w:r>
      <w:r w:rsidRPr="006D356D">
        <w:rPr>
          <w:lang w:val="en-GB"/>
        </w:rPr>
        <w:t xml:space="preserve"> it will focus on building the foundations for communication, developing a knowledge basis, initiating activities and developing a strategic orientation. The Platform's goal is to accelerate production and consumption of sustainable biofuels in the Dutch transport market in the shortest time possible. Increasing volumes will require supportive regulation, financial incentives, initiatives, show case projects leading to insights, best practice and standards.</w:t>
      </w:r>
    </w:p>
    <w:p w14:paraId="4505A11B" w14:textId="77777777" w:rsidR="00CA4182" w:rsidRPr="006D356D" w:rsidRDefault="00CA4182" w:rsidP="00CA4182">
      <w:pPr>
        <w:pStyle w:val="Kop2"/>
        <w:rPr>
          <w:lang w:val="en-GB"/>
        </w:rPr>
      </w:pPr>
      <w:bookmarkStart w:id="17" w:name="_Toc474237612"/>
      <w:r w:rsidRPr="006D356D">
        <w:rPr>
          <w:lang w:val="en-GB"/>
        </w:rPr>
        <w:t>Priorities</w:t>
      </w:r>
      <w:bookmarkEnd w:id="17"/>
    </w:p>
    <w:p w14:paraId="04026187" w14:textId="77777777" w:rsidR="00CA4182" w:rsidRPr="006D356D" w:rsidRDefault="00CA4182" w:rsidP="00CA4182">
      <w:pPr>
        <w:rPr>
          <w:lang w:val="en-GB"/>
        </w:rPr>
      </w:pPr>
      <w:r w:rsidRPr="006D356D">
        <w:rPr>
          <w:lang w:val="en-GB"/>
        </w:rPr>
        <w:t xml:space="preserve">The use of sustainable biofuels is a cost-effective way to reduce the climate impact of transport. The Platform brings together companies and organisations in the value chain that collaborate on basis of shared ambitions to create a favourable (policy) context. </w:t>
      </w:r>
    </w:p>
    <w:p w14:paraId="6A642DEA" w14:textId="77777777" w:rsidR="00CA4182" w:rsidRPr="006D356D" w:rsidRDefault="00CA4182" w:rsidP="00CA4182">
      <w:pPr>
        <w:rPr>
          <w:lang w:val="en-GB"/>
        </w:rPr>
      </w:pPr>
      <w:r w:rsidRPr="006D356D">
        <w:rPr>
          <w:lang w:val="en-GB"/>
        </w:rPr>
        <w:t xml:space="preserve">Platform priorities and impacts have been identified through the contributions in the Platform meetings discussions and through a consultation among founding </w:t>
      </w:r>
      <w:r w:rsidRPr="006D356D">
        <w:rPr>
          <w:lang w:val="en-GB"/>
        </w:rPr>
        <w:lastRenderedPageBreak/>
        <w:t xml:space="preserve">members of the platform for activities. These are described in the administrative tasks of the respective working groups and in the draft </w:t>
      </w:r>
      <w:proofErr w:type="spellStart"/>
      <w:r w:rsidRPr="006D356D">
        <w:rPr>
          <w:lang w:val="en-GB"/>
        </w:rPr>
        <w:t>convenant</w:t>
      </w:r>
      <w:proofErr w:type="spellEnd"/>
      <w:r w:rsidRPr="006D356D">
        <w:rPr>
          <w:lang w:val="en-GB"/>
        </w:rPr>
        <w:t>.</w:t>
      </w:r>
    </w:p>
    <w:p w14:paraId="20425ADA" w14:textId="1273A438" w:rsidR="00CA4182" w:rsidRPr="006D356D" w:rsidRDefault="006D356D" w:rsidP="00CA4182">
      <w:pPr>
        <w:rPr>
          <w:lang w:val="en-GB"/>
        </w:rPr>
      </w:pPr>
      <w:r>
        <w:rPr>
          <w:lang w:val="en-GB"/>
        </w:rPr>
        <w:t>The following priorities have been put forward:</w:t>
      </w:r>
    </w:p>
    <w:p w14:paraId="2CA425CD" w14:textId="77777777" w:rsidR="00CA4182" w:rsidRPr="006D356D" w:rsidRDefault="00CA4182" w:rsidP="00CA4182">
      <w:pPr>
        <w:pStyle w:val="Lijstalinea"/>
        <w:numPr>
          <w:ilvl w:val="0"/>
          <w:numId w:val="7"/>
        </w:numPr>
        <w:rPr>
          <w:lang w:val="en-GB"/>
        </w:rPr>
      </w:pPr>
      <w:r w:rsidRPr="006D356D">
        <w:rPr>
          <w:lang w:val="en-GB"/>
        </w:rPr>
        <w:t>Exploring / proposing supportive regulation / regulatory incentives</w:t>
      </w:r>
    </w:p>
    <w:p w14:paraId="304B03B0" w14:textId="77777777" w:rsidR="00CA4182" w:rsidRPr="006D356D" w:rsidRDefault="00CA4182" w:rsidP="00CA4182">
      <w:pPr>
        <w:pStyle w:val="Lijstalinea"/>
        <w:numPr>
          <w:ilvl w:val="0"/>
          <w:numId w:val="7"/>
        </w:numPr>
        <w:rPr>
          <w:lang w:val="en-GB"/>
        </w:rPr>
      </w:pPr>
      <w:r w:rsidRPr="006D356D">
        <w:rPr>
          <w:lang w:val="en-GB"/>
        </w:rPr>
        <w:t>Exploring / proposing financial possibilities /incentives</w:t>
      </w:r>
    </w:p>
    <w:p w14:paraId="48D94516" w14:textId="77777777" w:rsidR="00CA4182" w:rsidRPr="006D356D" w:rsidRDefault="00CA4182" w:rsidP="00CA4182">
      <w:pPr>
        <w:pStyle w:val="Lijstalinea"/>
        <w:numPr>
          <w:ilvl w:val="0"/>
          <w:numId w:val="7"/>
        </w:numPr>
        <w:rPr>
          <w:lang w:val="en-GB"/>
        </w:rPr>
      </w:pPr>
      <w:r w:rsidRPr="006D356D">
        <w:rPr>
          <w:lang w:val="en-GB"/>
        </w:rPr>
        <w:t>Starting projects and initiatives: show how</w:t>
      </w:r>
    </w:p>
    <w:p w14:paraId="523C4824" w14:textId="77777777" w:rsidR="00CA4182" w:rsidRPr="006D356D" w:rsidRDefault="00CA4182" w:rsidP="00CA4182">
      <w:pPr>
        <w:pStyle w:val="Lijstalinea"/>
        <w:numPr>
          <w:ilvl w:val="0"/>
          <w:numId w:val="7"/>
        </w:numPr>
        <w:rPr>
          <w:lang w:val="en-GB"/>
        </w:rPr>
      </w:pPr>
      <w:r w:rsidRPr="006D356D">
        <w:rPr>
          <w:lang w:val="en-GB"/>
        </w:rPr>
        <w:t>Developing a knowledge base and disseminating /sharing information with stakeholders</w:t>
      </w:r>
    </w:p>
    <w:p w14:paraId="6DA85D2D" w14:textId="77777777" w:rsidR="00CA4182" w:rsidRPr="006D356D" w:rsidRDefault="00CA4182" w:rsidP="00CA4182">
      <w:pPr>
        <w:pStyle w:val="Kop2"/>
        <w:rPr>
          <w:lang w:val="en-GB"/>
        </w:rPr>
      </w:pPr>
      <w:bookmarkStart w:id="18" w:name="_Toc474237613"/>
      <w:r w:rsidRPr="006D356D">
        <w:rPr>
          <w:lang w:val="en-GB"/>
        </w:rPr>
        <w:t>Focus and impacts for 2017</w:t>
      </w:r>
      <w:bookmarkEnd w:id="18"/>
    </w:p>
    <w:p w14:paraId="6F0B67DA" w14:textId="77777777" w:rsidR="00CA4182" w:rsidRPr="006D356D" w:rsidRDefault="00CA4182" w:rsidP="00F45CFB">
      <w:pPr>
        <w:rPr>
          <w:lang w:val="en-GB"/>
        </w:rPr>
      </w:pPr>
      <w:r w:rsidRPr="006D356D">
        <w:rPr>
          <w:lang w:val="en-GB"/>
        </w:rPr>
        <w:t>In this respect the following priorities have been identified for 2017:</w:t>
      </w:r>
    </w:p>
    <w:p w14:paraId="239C149A" w14:textId="77777777" w:rsidR="00CA4182" w:rsidRPr="00F45CFB" w:rsidRDefault="00CA4182" w:rsidP="00F45CFB">
      <w:pPr>
        <w:pStyle w:val="Kop3"/>
      </w:pPr>
      <w:bookmarkStart w:id="19" w:name="_Toc474237614"/>
      <w:r w:rsidRPr="00F45CFB">
        <w:t xml:space="preserve">Developing a shared ambition and vision about the role of biofuels in the </w:t>
      </w:r>
      <w:proofErr w:type="spellStart"/>
      <w:r w:rsidRPr="00F45CFB">
        <w:t>biobased</w:t>
      </w:r>
      <w:proofErr w:type="spellEnd"/>
      <w:r w:rsidRPr="00F45CFB">
        <w:t xml:space="preserve"> economy</w:t>
      </w:r>
      <w:bookmarkEnd w:id="19"/>
    </w:p>
    <w:p w14:paraId="35CF1BE8" w14:textId="791DD77B" w:rsidR="00CA4182" w:rsidRPr="006D356D" w:rsidRDefault="00CA4182" w:rsidP="00CA4182">
      <w:pPr>
        <w:rPr>
          <w:lang w:val="en-GB"/>
        </w:rPr>
      </w:pPr>
      <w:r w:rsidRPr="006D356D">
        <w:rPr>
          <w:lang w:val="en-GB"/>
        </w:rPr>
        <w:t xml:space="preserve">An important step will be to develop a strategic orientation on the position </w:t>
      </w:r>
      <w:r w:rsidR="007C1D77">
        <w:rPr>
          <w:lang w:val="en-GB"/>
        </w:rPr>
        <w:t xml:space="preserve">of </w:t>
      </w:r>
      <w:r w:rsidRPr="006D356D">
        <w:rPr>
          <w:lang w:val="en-GB"/>
        </w:rPr>
        <w:t>sustainable biofuels</w:t>
      </w:r>
      <w:r w:rsidR="007C1D77">
        <w:rPr>
          <w:lang w:val="en-GB"/>
        </w:rPr>
        <w:t xml:space="preserve"> in a broader national and international context</w:t>
      </w:r>
      <w:r w:rsidRPr="006D356D">
        <w:rPr>
          <w:lang w:val="en-GB"/>
        </w:rPr>
        <w:t xml:space="preserve">, including </w:t>
      </w:r>
      <w:r w:rsidR="007C1D77">
        <w:rPr>
          <w:lang w:val="en-GB"/>
        </w:rPr>
        <w:t xml:space="preserve">specifically </w:t>
      </w:r>
      <w:r w:rsidRPr="006D356D">
        <w:rPr>
          <w:lang w:val="en-GB"/>
        </w:rPr>
        <w:t xml:space="preserve">on the main </w:t>
      </w:r>
      <w:r w:rsidR="007C1D77">
        <w:rPr>
          <w:lang w:val="en-GB"/>
        </w:rPr>
        <w:t>challenges</w:t>
      </w:r>
      <w:r w:rsidRPr="006D356D">
        <w:rPr>
          <w:lang w:val="en-GB"/>
        </w:rPr>
        <w:t xml:space="preserve"> of the platform. Further discussion and exploration is needed about what activities need to be developed, what is required for realisation, with which partners and what exactly is the facilitating role of the Platform.</w:t>
      </w:r>
    </w:p>
    <w:p w14:paraId="656E6374" w14:textId="77777777" w:rsidR="00CA4182" w:rsidRPr="006D356D" w:rsidRDefault="00CA4182" w:rsidP="00CA4182">
      <w:pPr>
        <w:rPr>
          <w:lang w:val="en-GB"/>
        </w:rPr>
      </w:pPr>
      <w:r w:rsidRPr="006D356D">
        <w:rPr>
          <w:lang w:val="en-GB"/>
        </w:rPr>
        <w:t>Actions:</w:t>
      </w:r>
    </w:p>
    <w:p w14:paraId="56EA409E" w14:textId="4A47D7EC" w:rsidR="00CA4182" w:rsidRPr="006D356D" w:rsidRDefault="00CA4182" w:rsidP="00CA4182">
      <w:pPr>
        <w:pStyle w:val="Lijstalinea"/>
        <w:numPr>
          <w:ilvl w:val="0"/>
          <w:numId w:val="8"/>
        </w:numPr>
        <w:rPr>
          <w:lang w:val="en-GB"/>
        </w:rPr>
      </w:pPr>
      <w:r w:rsidRPr="006D356D">
        <w:rPr>
          <w:lang w:val="en-GB"/>
        </w:rPr>
        <w:t xml:space="preserve">Scenario planning </w:t>
      </w:r>
      <w:r w:rsidR="00F45CFB" w:rsidRPr="006D356D">
        <w:rPr>
          <w:lang w:val="en-GB"/>
        </w:rPr>
        <w:t>exercises</w:t>
      </w:r>
      <w:r w:rsidRPr="006D356D">
        <w:rPr>
          <w:lang w:val="en-GB"/>
        </w:rPr>
        <w:t xml:space="preserve">, </w:t>
      </w:r>
    </w:p>
    <w:p w14:paraId="73BDC151" w14:textId="2A5C80F6" w:rsidR="00CA4182" w:rsidRDefault="00CA4182" w:rsidP="00CA4182">
      <w:pPr>
        <w:pStyle w:val="Lijstalinea"/>
        <w:numPr>
          <w:ilvl w:val="0"/>
          <w:numId w:val="8"/>
        </w:numPr>
        <w:rPr>
          <w:lang w:val="en-GB"/>
        </w:rPr>
      </w:pPr>
      <w:r w:rsidRPr="006D356D">
        <w:rPr>
          <w:lang w:val="en-GB"/>
        </w:rPr>
        <w:t xml:space="preserve">Introductions to key-stakeholders </w:t>
      </w:r>
    </w:p>
    <w:p w14:paraId="08E09461" w14:textId="39030153" w:rsidR="007C1D77" w:rsidRPr="006D356D" w:rsidRDefault="007C1D77" w:rsidP="00CA4182">
      <w:pPr>
        <w:pStyle w:val="Lijstalinea"/>
        <w:numPr>
          <w:ilvl w:val="0"/>
          <w:numId w:val="8"/>
        </w:numPr>
        <w:rPr>
          <w:lang w:val="en-GB"/>
        </w:rPr>
      </w:pPr>
      <w:r>
        <w:rPr>
          <w:lang w:val="en-GB"/>
        </w:rPr>
        <w:t xml:space="preserve">Drafting up a </w:t>
      </w:r>
      <w:r w:rsidRPr="006D356D">
        <w:rPr>
          <w:lang w:val="en-GB"/>
        </w:rPr>
        <w:t>long-range strategic plan</w:t>
      </w:r>
    </w:p>
    <w:p w14:paraId="51AE2B0C" w14:textId="6936BB1B" w:rsidR="00CA4182" w:rsidRPr="006D356D" w:rsidRDefault="00CA4182" w:rsidP="00F45CFB">
      <w:pPr>
        <w:pStyle w:val="Kop3"/>
      </w:pPr>
      <w:bookmarkStart w:id="20" w:name="_Toc474237615"/>
      <w:r w:rsidRPr="006D356D">
        <w:t>Good and thorough dissemination of information to end users and polic</w:t>
      </w:r>
      <w:r w:rsidR="00E04C69">
        <w:t>y makers</w:t>
      </w:r>
      <w:bookmarkEnd w:id="20"/>
    </w:p>
    <w:p w14:paraId="21B6577C" w14:textId="77777777" w:rsidR="00CA4182" w:rsidRPr="006D356D" w:rsidRDefault="00CA4182" w:rsidP="00CA4182">
      <w:pPr>
        <w:rPr>
          <w:lang w:val="en-GB"/>
        </w:rPr>
      </w:pPr>
      <w:r w:rsidRPr="006D356D">
        <w:rPr>
          <w:lang w:val="en-GB"/>
        </w:rPr>
        <w:t>Getting the basics right is a prerequisite for organising strong communication, public affairs and an effective lobby</w:t>
      </w:r>
    </w:p>
    <w:p w14:paraId="6B46E7A4" w14:textId="77777777" w:rsidR="00CA4182" w:rsidRPr="006D356D" w:rsidRDefault="00CA4182" w:rsidP="00CA4182">
      <w:pPr>
        <w:rPr>
          <w:lang w:val="en-GB"/>
        </w:rPr>
      </w:pPr>
      <w:r w:rsidRPr="006D356D">
        <w:rPr>
          <w:lang w:val="en-GB"/>
        </w:rPr>
        <w:t>Actions:</w:t>
      </w:r>
    </w:p>
    <w:p w14:paraId="1A31763E" w14:textId="4356A472" w:rsidR="00CA4182" w:rsidRPr="006D356D" w:rsidRDefault="00CA4182" w:rsidP="00CA4182">
      <w:pPr>
        <w:pStyle w:val="Lijstalinea"/>
        <w:numPr>
          <w:ilvl w:val="0"/>
          <w:numId w:val="9"/>
        </w:numPr>
        <w:rPr>
          <w:lang w:val="en-GB"/>
        </w:rPr>
      </w:pPr>
      <w:r w:rsidRPr="006D356D">
        <w:rPr>
          <w:lang w:val="en-GB"/>
        </w:rPr>
        <w:t>Drafting</w:t>
      </w:r>
      <w:r w:rsidR="007C1D77">
        <w:rPr>
          <w:lang w:val="en-GB"/>
        </w:rPr>
        <w:t xml:space="preserve"> up</w:t>
      </w:r>
      <w:r w:rsidRPr="006D356D">
        <w:rPr>
          <w:lang w:val="en-GB"/>
        </w:rPr>
        <w:t xml:space="preserve"> a table of content for developing a knowledge database</w:t>
      </w:r>
    </w:p>
    <w:p w14:paraId="7691DF25" w14:textId="77777777" w:rsidR="00CA4182" w:rsidRPr="006D356D" w:rsidRDefault="00CA4182" w:rsidP="00CA4182">
      <w:pPr>
        <w:pStyle w:val="Lijstalinea"/>
        <w:numPr>
          <w:ilvl w:val="0"/>
          <w:numId w:val="9"/>
        </w:numPr>
        <w:rPr>
          <w:lang w:val="en-GB"/>
        </w:rPr>
      </w:pPr>
      <w:r w:rsidRPr="006D356D">
        <w:rPr>
          <w:lang w:val="en-GB"/>
        </w:rPr>
        <w:t>Mapping the sources for knowledge</w:t>
      </w:r>
    </w:p>
    <w:p w14:paraId="552A783D" w14:textId="77777777" w:rsidR="00CA4182" w:rsidRPr="006D356D" w:rsidRDefault="00CA4182" w:rsidP="00CA4182">
      <w:pPr>
        <w:pStyle w:val="Lijstalinea"/>
        <w:numPr>
          <w:ilvl w:val="0"/>
          <w:numId w:val="9"/>
        </w:numPr>
        <w:rPr>
          <w:lang w:val="en-GB"/>
        </w:rPr>
      </w:pPr>
      <w:r w:rsidRPr="006D356D">
        <w:rPr>
          <w:lang w:val="en-GB"/>
        </w:rPr>
        <w:t>Mapping lacking information</w:t>
      </w:r>
    </w:p>
    <w:p w14:paraId="5953A848" w14:textId="77777777" w:rsidR="00CA4182" w:rsidRPr="006D356D" w:rsidRDefault="00CA4182" w:rsidP="00CA4182">
      <w:pPr>
        <w:pStyle w:val="Lijstalinea"/>
        <w:numPr>
          <w:ilvl w:val="0"/>
          <w:numId w:val="9"/>
        </w:numPr>
        <w:rPr>
          <w:lang w:val="en-GB"/>
        </w:rPr>
      </w:pPr>
      <w:r w:rsidRPr="006D356D">
        <w:rPr>
          <w:lang w:val="en-GB"/>
        </w:rPr>
        <w:t>Identifying target audiences</w:t>
      </w:r>
    </w:p>
    <w:p w14:paraId="796BB01D" w14:textId="77777777" w:rsidR="00CA4182" w:rsidRPr="006D356D" w:rsidRDefault="00CA4182" w:rsidP="00CA4182">
      <w:pPr>
        <w:pStyle w:val="Lijstalinea"/>
        <w:numPr>
          <w:ilvl w:val="0"/>
          <w:numId w:val="9"/>
        </w:numPr>
        <w:rPr>
          <w:lang w:val="en-GB"/>
        </w:rPr>
      </w:pPr>
      <w:r w:rsidRPr="006D356D">
        <w:rPr>
          <w:lang w:val="en-GB"/>
        </w:rPr>
        <w:t>Creating content for communication like on websites, fact sheets, mapping available advanced fuels petrol stations in the Netherlands</w:t>
      </w:r>
    </w:p>
    <w:p w14:paraId="33504032" w14:textId="77777777" w:rsidR="00CA4182" w:rsidRPr="006D356D" w:rsidRDefault="00CA4182" w:rsidP="00F45CFB">
      <w:pPr>
        <w:pStyle w:val="Kop3"/>
      </w:pPr>
      <w:bookmarkStart w:id="21" w:name="_Toc474237616"/>
      <w:r w:rsidRPr="006D356D">
        <w:t>Working groups start up projects and initiatives</w:t>
      </w:r>
      <w:bookmarkEnd w:id="21"/>
      <w:r w:rsidRPr="006D356D">
        <w:t xml:space="preserve"> </w:t>
      </w:r>
    </w:p>
    <w:p w14:paraId="28BB9B27" w14:textId="796FABE4" w:rsidR="00CA4182" w:rsidRPr="00F45CFB" w:rsidRDefault="00CA4182" w:rsidP="00F45CFB">
      <w:pPr>
        <w:pStyle w:val="Kop4"/>
      </w:pPr>
      <w:r w:rsidRPr="00F45CFB">
        <w:t>Feedstock</w:t>
      </w:r>
      <w:r w:rsidR="00B01C8C" w:rsidRPr="00F45CFB">
        <w:t>, sustainability and tran</w:t>
      </w:r>
      <w:r w:rsidR="006D356D" w:rsidRPr="00F45CFB">
        <w:t>s</w:t>
      </w:r>
      <w:r w:rsidR="00B01C8C" w:rsidRPr="00F45CFB">
        <w:t>parency</w:t>
      </w:r>
    </w:p>
    <w:p w14:paraId="69819360" w14:textId="21AA8B4E" w:rsidR="00963F6F" w:rsidRPr="006D356D" w:rsidRDefault="00963F6F" w:rsidP="00CA4182">
      <w:pPr>
        <w:rPr>
          <w:lang w:val="en-GB"/>
        </w:rPr>
      </w:pPr>
      <w:r w:rsidRPr="006D356D">
        <w:rPr>
          <w:lang w:val="en-GB"/>
        </w:rPr>
        <w:t>Initiating a search for sustainable feedstocks</w:t>
      </w:r>
      <w:r w:rsidR="00B01C8C" w:rsidRPr="006D356D">
        <w:rPr>
          <w:lang w:val="en-GB"/>
        </w:rPr>
        <w:t xml:space="preserve"> </w:t>
      </w:r>
      <w:r w:rsidRPr="006D356D">
        <w:rPr>
          <w:lang w:val="en-GB"/>
        </w:rPr>
        <w:t xml:space="preserve">will be an important objective for this working group. </w:t>
      </w:r>
      <w:r w:rsidR="006D356D">
        <w:rPr>
          <w:lang w:val="en-GB"/>
        </w:rPr>
        <w:t xml:space="preserve">Moreover, </w:t>
      </w:r>
      <w:r w:rsidRPr="006D356D">
        <w:rPr>
          <w:lang w:val="en-GB"/>
        </w:rPr>
        <w:t>increasing transparency in the biofuels chain and input for post 2020 incentive system for sustainable biofuels are on the agenda.</w:t>
      </w:r>
    </w:p>
    <w:p w14:paraId="2DFBC0D9" w14:textId="09E33099" w:rsidR="00963F6F" w:rsidRPr="006D356D" w:rsidRDefault="00963F6F" w:rsidP="00CA4182">
      <w:pPr>
        <w:rPr>
          <w:lang w:val="en-GB"/>
        </w:rPr>
      </w:pPr>
      <w:r w:rsidRPr="006D356D">
        <w:rPr>
          <w:lang w:val="en-GB"/>
        </w:rPr>
        <w:t>2017 Activiti</w:t>
      </w:r>
      <w:r w:rsidR="00E701A1">
        <w:rPr>
          <w:lang w:val="en-GB"/>
        </w:rPr>
        <w:t>es are presented in the next table.</w:t>
      </w:r>
    </w:p>
    <w:tbl>
      <w:tblPr>
        <w:tblStyle w:val="Tabelraster"/>
        <w:tblW w:w="0" w:type="auto"/>
        <w:tblBorders>
          <w:top w:val="single" w:sz="18" w:space="0" w:color="BC957D"/>
          <w:left w:val="single" w:sz="18" w:space="0" w:color="BC957D"/>
          <w:bottom w:val="single" w:sz="18" w:space="0" w:color="BC957D"/>
          <w:right w:val="single" w:sz="18" w:space="0" w:color="BC957D"/>
          <w:insideH w:val="single" w:sz="8" w:space="0" w:color="BC957D"/>
          <w:insideV w:val="single" w:sz="8" w:space="0" w:color="BC957D"/>
        </w:tblBorders>
        <w:tblLook w:val="04A0" w:firstRow="1" w:lastRow="0" w:firstColumn="1" w:lastColumn="0" w:noHBand="0" w:noVBand="1"/>
      </w:tblPr>
      <w:tblGrid>
        <w:gridCol w:w="5670"/>
        <w:gridCol w:w="1701"/>
      </w:tblGrid>
      <w:tr w:rsidR="00E701A1" w:rsidRPr="006D356D" w14:paraId="52514B54" w14:textId="77777777" w:rsidTr="00D93274">
        <w:tc>
          <w:tcPr>
            <w:tcW w:w="5670" w:type="dxa"/>
            <w:tcBorders>
              <w:top w:val="single" w:sz="18" w:space="0" w:color="BC957D"/>
              <w:bottom w:val="single" w:sz="18" w:space="0" w:color="BC957D"/>
            </w:tcBorders>
          </w:tcPr>
          <w:p w14:paraId="14A4FD20" w14:textId="0A23B8C5" w:rsidR="00E701A1" w:rsidRPr="006D356D" w:rsidRDefault="00E701A1" w:rsidP="00D93274">
            <w:pPr>
              <w:keepNext/>
              <w:rPr>
                <w:lang w:val="en-GB"/>
              </w:rPr>
            </w:pPr>
            <w:r>
              <w:rPr>
                <w:rFonts w:ascii="Avenir Next Condensed" w:hAnsi="Avenir Next Condensed"/>
                <w:b/>
                <w:bCs/>
                <w:sz w:val="24"/>
                <w:szCs w:val="24"/>
                <w:lang w:val="en-GB"/>
              </w:rPr>
              <w:lastRenderedPageBreak/>
              <w:t>Working Group Feedstock, sustainability and transparency -</w:t>
            </w:r>
            <w:r w:rsidRPr="006D356D">
              <w:rPr>
                <w:rFonts w:ascii="Avenir Next Condensed" w:hAnsi="Avenir Next Condensed"/>
                <w:b/>
                <w:bCs/>
                <w:sz w:val="24"/>
                <w:szCs w:val="24"/>
                <w:lang w:val="en-GB"/>
              </w:rPr>
              <w:t xml:space="preserve"> Key activities in 2017</w:t>
            </w:r>
          </w:p>
        </w:tc>
        <w:tc>
          <w:tcPr>
            <w:tcW w:w="1701" w:type="dxa"/>
            <w:tcBorders>
              <w:top w:val="single" w:sz="18" w:space="0" w:color="BC957D"/>
              <w:bottom w:val="single" w:sz="18" w:space="0" w:color="BC957D"/>
            </w:tcBorders>
          </w:tcPr>
          <w:p w14:paraId="188F7391" w14:textId="3EC5D445" w:rsidR="00E701A1" w:rsidRPr="006D356D" w:rsidRDefault="00E701A1" w:rsidP="00D93274">
            <w:pPr>
              <w:keepNext/>
              <w:jc w:val="right"/>
              <w:rPr>
                <w:lang w:val="en-GB"/>
              </w:rPr>
            </w:pPr>
            <w:r w:rsidRPr="006D356D">
              <w:rPr>
                <w:rFonts w:ascii="Avenir Next Condensed" w:hAnsi="Avenir Next Condensed"/>
                <w:b/>
                <w:bCs/>
                <w:sz w:val="24"/>
                <w:szCs w:val="24"/>
                <w:lang w:val="en-GB"/>
              </w:rPr>
              <w:t>Timetable</w:t>
            </w:r>
          </w:p>
        </w:tc>
      </w:tr>
      <w:tr w:rsidR="00E701A1" w:rsidRPr="00E701A1" w14:paraId="056F3259" w14:textId="77777777" w:rsidTr="00D93274">
        <w:tc>
          <w:tcPr>
            <w:tcW w:w="5670" w:type="dxa"/>
            <w:tcBorders>
              <w:top w:val="single" w:sz="18" w:space="0" w:color="BC957D"/>
            </w:tcBorders>
          </w:tcPr>
          <w:p w14:paraId="2653059F" w14:textId="774413C9" w:rsidR="00E701A1" w:rsidRPr="00E701A1" w:rsidRDefault="00E701A1" w:rsidP="00E701A1">
            <w:pPr>
              <w:rPr>
                <w:rFonts w:ascii="Avenir Next Condensed" w:hAnsi="Avenir Next Condensed"/>
                <w:lang w:val="en-GB"/>
              </w:rPr>
            </w:pPr>
            <w:r w:rsidRPr="00E701A1">
              <w:rPr>
                <w:rFonts w:ascii="Avenir Next Condensed" w:hAnsi="Avenir Next Condensed"/>
                <w:lang w:val="en-GB"/>
              </w:rPr>
              <w:t xml:space="preserve">23 March meeting together with external stakeholders on the </w:t>
            </w:r>
            <w:proofErr w:type="spellStart"/>
            <w:r w:rsidRPr="00E701A1">
              <w:rPr>
                <w:rFonts w:ascii="Avenir Next Condensed" w:hAnsi="Avenir Next Condensed"/>
                <w:lang w:val="en-GB"/>
              </w:rPr>
              <w:t>Globiom</w:t>
            </w:r>
            <w:proofErr w:type="spellEnd"/>
            <w:r w:rsidRPr="00E701A1">
              <w:rPr>
                <w:rFonts w:ascii="Avenir Next Condensed" w:hAnsi="Avenir Next Condensed"/>
                <w:lang w:val="en-GB"/>
              </w:rPr>
              <w:t xml:space="preserve"> study and the Bio sustain project</w:t>
            </w:r>
          </w:p>
        </w:tc>
        <w:tc>
          <w:tcPr>
            <w:tcW w:w="1701" w:type="dxa"/>
            <w:tcBorders>
              <w:top w:val="single" w:sz="18" w:space="0" w:color="BC957D"/>
            </w:tcBorders>
          </w:tcPr>
          <w:p w14:paraId="5A0B7AB4" w14:textId="5058A240" w:rsidR="00E701A1" w:rsidRPr="00E701A1" w:rsidRDefault="00E701A1" w:rsidP="00E701A1">
            <w:pPr>
              <w:jc w:val="right"/>
              <w:rPr>
                <w:rFonts w:ascii="Avenir Next Condensed" w:hAnsi="Avenir Next Condensed"/>
                <w:lang w:val="en-GB"/>
              </w:rPr>
            </w:pPr>
            <w:r w:rsidRPr="00E701A1">
              <w:rPr>
                <w:rFonts w:ascii="Avenir Next Condensed" w:hAnsi="Avenir Next Condensed"/>
                <w:lang w:val="en-GB"/>
              </w:rPr>
              <w:t>Q1</w:t>
            </w:r>
          </w:p>
        </w:tc>
      </w:tr>
      <w:tr w:rsidR="00E701A1" w:rsidRPr="00E701A1" w14:paraId="7B3AE13C" w14:textId="77777777" w:rsidTr="00D93274">
        <w:tc>
          <w:tcPr>
            <w:tcW w:w="5670" w:type="dxa"/>
          </w:tcPr>
          <w:p w14:paraId="15EB237A" w14:textId="09B80D1E" w:rsidR="00E701A1" w:rsidRPr="00E701A1" w:rsidRDefault="00E701A1" w:rsidP="00E701A1">
            <w:pPr>
              <w:rPr>
                <w:rFonts w:ascii="Avenir Next Condensed" w:hAnsi="Avenir Next Condensed"/>
                <w:lang w:val="en-GB"/>
              </w:rPr>
            </w:pPr>
            <w:r w:rsidRPr="00E701A1">
              <w:rPr>
                <w:rFonts w:ascii="Avenir Next Condensed" w:hAnsi="Avenir Next Condensed"/>
                <w:lang w:val="en-GB"/>
              </w:rPr>
              <w:t>Introduction to BBE</w:t>
            </w:r>
          </w:p>
        </w:tc>
        <w:tc>
          <w:tcPr>
            <w:tcW w:w="1701" w:type="dxa"/>
          </w:tcPr>
          <w:p w14:paraId="78BCBA10" w14:textId="484D162D" w:rsidR="00E701A1" w:rsidRPr="00E701A1" w:rsidRDefault="00E701A1" w:rsidP="00E701A1">
            <w:pPr>
              <w:jc w:val="right"/>
              <w:rPr>
                <w:rFonts w:ascii="Avenir Next Condensed" w:hAnsi="Avenir Next Condensed"/>
                <w:lang w:val="en-GB"/>
              </w:rPr>
            </w:pPr>
            <w:r w:rsidRPr="00E701A1">
              <w:rPr>
                <w:rFonts w:ascii="Avenir Next Condensed" w:hAnsi="Avenir Next Condensed"/>
                <w:lang w:val="en-GB"/>
              </w:rPr>
              <w:t>Q1</w:t>
            </w:r>
          </w:p>
        </w:tc>
      </w:tr>
      <w:tr w:rsidR="00E701A1" w:rsidRPr="00E701A1" w14:paraId="6F0D3FCC" w14:textId="77777777" w:rsidTr="00D93274">
        <w:tc>
          <w:tcPr>
            <w:tcW w:w="5670" w:type="dxa"/>
          </w:tcPr>
          <w:p w14:paraId="1CDFAA84" w14:textId="74DBFE8E" w:rsidR="00E701A1" w:rsidRPr="00E701A1" w:rsidRDefault="00E701A1" w:rsidP="00E701A1">
            <w:pPr>
              <w:rPr>
                <w:rFonts w:ascii="Avenir Next Condensed" w:hAnsi="Avenir Next Condensed"/>
                <w:lang w:val="en-GB"/>
              </w:rPr>
            </w:pPr>
            <w:r w:rsidRPr="00E701A1">
              <w:rPr>
                <w:rFonts w:ascii="Avenir Next Condensed" w:hAnsi="Avenir Next Condensed"/>
                <w:lang w:val="en-GB"/>
              </w:rPr>
              <w:t xml:space="preserve">Introduction Chair </w:t>
            </w:r>
            <w:proofErr w:type="spellStart"/>
            <w:r w:rsidRPr="00E701A1">
              <w:rPr>
                <w:rFonts w:ascii="Avenir Next Condensed" w:hAnsi="Avenir Next Condensed"/>
                <w:lang w:val="en-GB"/>
              </w:rPr>
              <w:t>NEa</w:t>
            </w:r>
            <w:proofErr w:type="spellEnd"/>
          </w:p>
        </w:tc>
        <w:tc>
          <w:tcPr>
            <w:tcW w:w="1701" w:type="dxa"/>
          </w:tcPr>
          <w:p w14:paraId="4B9D5D33" w14:textId="4262185A" w:rsidR="00E701A1" w:rsidRPr="00E701A1" w:rsidRDefault="00E701A1" w:rsidP="00E701A1">
            <w:pPr>
              <w:jc w:val="right"/>
              <w:rPr>
                <w:rFonts w:ascii="Avenir Next Condensed" w:hAnsi="Avenir Next Condensed"/>
                <w:lang w:val="en-GB"/>
              </w:rPr>
            </w:pPr>
            <w:r w:rsidRPr="00E701A1">
              <w:rPr>
                <w:rFonts w:ascii="Avenir Next Condensed" w:hAnsi="Avenir Next Condensed"/>
                <w:lang w:val="en-GB"/>
              </w:rPr>
              <w:t>Q2</w:t>
            </w:r>
          </w:p>
        </w:tc>
      </w:tr>
      <w:tr w:rsidR="00E701A1" w:rsidRPr="00E701A1" w14:paraId="4E924BD4" w14:textId="77777777" w:rsidTr="00D93274">
        <w:tc>
          <w:tcPr>
            <w:tcW w:w="5670" w:type="dxa"/>
          </w:tcPr>
          <w:p w14:paraId="6A555FE1" w14:textId="36C17271" w:rsidR="00E701A1" w:rsidRPr="00E701A1" w:rsidRDefault="00E701A1" w:rsidP="00E701A1">
            <w:pPr>
              <w:rPr>
                <w:rFonts w:ascii="Avenir Next Condensed" w:hAnsi="Avenir Next Condensed"/>
                <w:lang w:val="en-GB"/>
              </w:rPr>
            </w:pPr>
            <w:r w:rsidRPr="00E701A1">
              <w:rPr>
                <w:rFonts w:ascii="Avenir Next Condensed" w:hAnsi="Avenir Next Condensed"/>
                <w:lang w:val="en-GB"/>
              </w:rPr>
              <w:t>Meeting with policymakers about post 2020 system</w:t>
            </w:r>
          </w:p>
        </w:tc>
        <w:tc>
          <w:tcPr>
            <w:tcW w:w="1701" w:type="dxa"/>
          </w:tcPr>
          <w:p w14:paraId="684C34CB" w14:textId="7E168E68" w:rsidR="00E701A1" w:rsidRPr="00E701A1" w:rsidRDefault="00E701A1" w:rsidP="00E701A1">
            <w:pPr>
              <w:jc w:val="right"/>
              <w:rPr>
                <w:rFonts w:ascii="Avenir Next Condensed" w:hAnsi="Avenir Next Condensed"/>
                <w:lang w:val="en-GB"/>
              </w:rPr>
            </w:pPr>
            <w:r w:rsidRPr="00E701A1">
              <w:rPr>
                <w:rFonts w:ascii="Avenir Next Condensed" w:hAnsi="Avenir Next Condensed"/>
                <w:lang w:val="en-GB"/>
              </w:rPr>
              <w:t>Q3-Q4</w:t>
            </w:r>
          </w:p>
        </w:tc>
      </w:tr>
      <w:tr w:rsidR="00E701A1" w:rsidRPr="00E701A1" w14:paraId="41626832" w14:textId="77777777" w:rsidTr="00D93274">
        <w:tc>
          <w:tcPr>
            <w:tcW w:w="5670" w:type="dxa"/>
          </w:tcPr>
          <w:p w14:paraId="5D73D610" w14:textId="55EAE555" w:rsidR="00E701A1" w:rsidRPr="00E701A1" w:rsidRDefault="00E701A1" w:rsidP="00E701A1">
            <w:pPr>
              <w:rPr>
                <w:rFonts w:ascii="Avenir Next Condensed" w:hAnsi="Avenir Next Condensed"/>
                <w:lang w:val="en-GB"/>
              </w:rPr>
            </w:pPr>
            <w:r w:rsidRPr="00E701A1">
              <w:rPr>
                <w:rFonts w:ascii="Avenir Next Condensed" w:hAnsi="Avenir Next Condensed"/>
                <w:lang w:val="en-GB"/>
              </w:rPr>
              <w:t xml:space="preserve">Introduction to </w:t>
            </w:r>
            <w:proofErr w:type="spellStart"/>
            <w:r w:rsidRPr="00E701A1">
              <w:rPr>
                <w:rFonts w:ascii="Avenir Next Condensed" w:hAnsi="Avenir Next Condensed"/>
                <w:lang w:val="en-GB"/>
              </w:rPr>
              <w:t>Havenbedrijf</w:t>
            </w:r>
            <w:proofErr w:type="spellEnd"/>
            <w:r w:rsidRPr="00E701A1">
              <w:rPr>
                <w:rFonts w:ascii="Avenir Next Condensed" w:hAnsi="Avenir Next Condensed"/>
                <w:lang w:val="en-GB"/>
              </w:rPr>
              <w:t xml:space="preserve"> Amsterdam</w:t>
            </w:r>
          </w:p>
        </w:tc>
        <w:tc>
          <w:tcPr>
            <w:tcW w:w="1701" w:type="dxa"/>
          </w:tcPr>
          <w:p w14:paraId="3FE7F9AE" w14:textId="2F6CDAE7" w:rsidR="00E701A1" w:rsidRPr="00E701A1" w:rsidRDefault="00E701A1" w:rsidP="00E701A1">
            <w:pPr>
              <w:jc w:val="right"/>
              <w:rPr>
                <w:rFonts w:ascii="Avenir Next Condensed" w:hAnsi="Avenir Next Condensed"/>
                <w:lang w:val="en-GB"/>
              </w:rPr>
            </w:pPr>
            <w:r w:rsidRPr="00E701A1">
              <w:rPr>
                <w:rFonts w:ascii="Avenir Next Condensed" w:hAnsi="Avenir Next Condensed"/>
                <w:lang w:val="en-GB"/>
              </w:rPr>
              <w:t>Q1</w:t>
            </w:r>
          </w:p>
        </w:tc>
      </w:tr>
    </w:tbl>
    <w:p w14:paraId="778B2157" w14:textId="77777777" w:rsidR="00963F6F" w:rsidRPr="006D356D" w:rsidRDefault="00963F6F" w:rsidP="00CA4182">
      <w:pPr>
        <w:rPr>
          <w:lang w:val="en-GB"/>
        </w:rPr>
      </w:pPr>
    </w:p>
    <w:p w14:paraId="55A40211" w14:textId="77777777" w:rsidR="00CA4182" w:rsidRPr="006D356D" w:rsidRDefault="00CA4182" w:rsidP="00F45CFB">
      <w:pPr>
        <w:pStyle w:val="Kop4"/>
      </w:pPr>
      <w:r w:rsidRPr="006D356D">
        <w:t>Conversion</w:t>
      </w:r>
    </w:p>
    <w:p w14:paraId="3591A2AA" w14:textId="34274140" w:rsidR="00D57CFB" w:rsidRPr="006D356D" w:rsidRDefault="00283789" w:rsidP="00CA4182">
      <w:pPr>
        <w:rPr>
          <w:lang w:val="en-GB"/>
        </w:rPr>
      </w:pPr>
      <w:r w:rsidRPr="006D356D">
        <w:rPr>
          <w:lang w:val="en-GB"/>
        </w:rPr>
        <w:t xml:space="preserve">The working group Conversion will stimulate the further technology development in both biofuel conversion and biofuel use in the combustion engine. </w:t>
      </w:r>
      <w:proofErr w:type="gramStart"/>
      <w:r w:rsidRPr="006D356D">
        <w:rPr>
          <w:lang w:val="en-GB"/>
        </w:rPr>
        <w:t>Also</w:t>
      </w:r>
      <w:proofErr w:type="gramEnd"/>
      <w:r w:rsidRPr="006D356D">
        <w:rPr>
          <w:lang w:val="en-GB"/>
        </w:rPr>
        <w:t xml:space="preserve"> realising new conversion facilities in the Netherlands</w:t>
      </w:r>
      <w:r w:rsidR="00D57CFB" w:rsidRPr="006D356D">
        <w:rPr>
          <w:lang w:val="en-GB"/>
        </w:rPr>
        <w:t xml:space="preserve"> is explicitly an </w:t>
      </w:r>
      <w:r w:rsidR="00E701A1">
        <w:rPr>
          <w:lang w:val="en-GB"/>
        </w:rPr>
        <w:t>ob</w:t>
      </w:r>
      <w:r w:rsidR="00D57CFB" w:rsidRPr="006D356D">
        <w:rPr>
          <w:lang w:val="en-GB"/>
        </w:rPr>
        <w:t>jective.</w:t>
      </w:r>
    </w:p>
    <w:p w14:paraId="653015E8" w14:textId="77777777" w:rsidR="00D57CFB" w:rsidRPr="006D356D" w:rsidRDefault="00D57CFB" w:rsidP="00CA4182">
      <w:pPr>
        <w:rPr>
          <w:lang w:val="en-GB"/>
        </w:rPr>
      </w:pPr>
      <w:r w:rsidRPr="006D356D">
        <w:rPr>
          <w:lang w:val="en-GB"/>
        </w:rPr>
        <w:t xml:space="preserve">This working group has not met yet. </w:t>
      </w:r>
    </w:p>
    <w:p w14:paraId="1310DDA8" w14:textId="00C54B56" w:rsidR="00D57CFB" w:rsidRPr="006D356D" w:rsidRDefault="00D57CFB" w:rsidP="00CA4182">
      <w:pPr>
        <w:rPr>
          <w:lang w:val="en-GB"/>
        </w:rPr>
      </w:pPr>
      <w:r w:rsidRPr="006D356D">
        <w:rPr>
          <w:lang w:val="en-GB"/>
        </w:rPr>
        <w:t>Activities for 2017 will be:</w:t>
      </w:r>
    </w:p>
    <w:tbl>
      <w:tblPr>
        <w:tblStyle w:val="Tabelraster"/>
        <w:tblW w:w="0" w:type="auto"/>
        <w:tblBorders>
          <w:top w:val="single" w:sz="18" w:space="0" w:color="BC957D"/>
          <w:left w:val="single" w:sz="18" w:space="0" w:color="BC957D"/>
          <w:bottom w:val="single" w:sz="18" w:space="0" w:color="BC957D"/>
          <w:right w:val="single" w:sz="18" w:space="0" w:color="BC957D"/>
          <w:insideH w:val="single" w:sz="8" w:space="0" w:color="BC957D"/>
          <w:insideV w:val="single" w:sz="8" w:space="0" w:color="BC957D"/>
        </w:tblBorders>
        <w:tblLayout w:type="fixed"/>
        <w:tblLook w:val="04A0" w:firstRow="1" w:lastRow="0" w:firstColumn="1" w:lastColumn="0" w:noHBand="0" w:noVBand="1"/>
      </w:tblPr>
      <w:tblGrid>
        <w:gridCol w:w="5670"/>
        <w:gridCol w:w="1701"/>
      </w:tblGrid>
      <w:tr w:rsidR="00D93274" w:rsidRPr="00F45CFB" w14:paraId="4F8B8FDA" w14:textId="77777777" w:rsidTr="00D93274">
        <w:tc>
          <w:tcPr>
            <w:tcW w:w="5670" w:type="dxa"/>
            <w:tcBorders>
              <w:top w:val="single" w:sz="18" w:space="0" w:color="BC957D"/>
              <w:bottom w:val="single" w:sz="18" w:space="0" w:color="BC957D"/>
            </w:tcBorders>
          </w:tcPr>
          <w:p w14:paraId="644C8B59" w14:textId="74E82D6E" w:rsidR="00F45CFB" w:rsidRPr="00F45CFB" w:rsidRDefault="00E701A1" w:rsidP="00E701A1">
            <w:pPr>
              <w:rPr>
                <w:rFonts w:ascii="Avenir Next Condensed" w:hAnsi="Avenir Next Condensed"/>
                <w:sz w:val="24"/>
                <w:szCs w:val="24"/>
                <w:lang w:val="en-GB"/>
              </w:rPr>
            </w:pPr>
            <w:r>
              <w:rPr>
                <w:rFonts w:ascii="Avenir Next Condensed" w:hAnsi="Avenir Next Condensed"/>
                <w:b/>
                <w:bCs/>
                <w:sz w:val="24"/>
                <w:szCs w:val="24"/>
                <w:lang w:val="en-GB"/>
              </w:rPr>
              <w:t xml:space="preserve">Working Group Conversion - </w:t>
            </w:r>
            <w:r w:rsidRPr="006D356D">
              <w:rPr>
                <w:rFonts w:ascii="Avenir Next Condensed" w:hAnsi="Avenir Next Condensed"/>
                <w:b/>
                <w:bCs/>
                <w:sz w:val="24"/>
                <w:szCs w:val="24"/>
                <w:lang w:val="en-GB"/>
              </w:rPr>
              <w:t>Key activities in 2017</w:t>
            </w:r>
          </w:p>
        </w:tc>
        <w:tc>
          <w:tcPr>
            <w:tcW w:w="1701" w:type="dxa"/>
            <w:tcBorders>
              <w:top w:val="single" w:sz="18" w:space="0" w:color="BC957D"/>
              <w:bottom w:val="single" w:sz="18" w:space="0" w:color="BC957D"/>
            </w:tcBorders>
          </w:tcPr>
          <w:p w14:paraId="678AB696" w14:textId="4AA30B9D" w:rsidR="00F45CFB" w:rsidRPr="00F45CFB" w:rsidRDefault="00E701A1" w:rsidP="00F45CFB">
            <w:pPr>
              <w:jc w:val="right"/>
              <w:rPr>
                <w:rFonts w:ascii="Avenir Next Condensed" w:hAnsi="Avenir Next Condensed"/>
                <w:sz w:val="24"/>
                <w:szCs w:val="24"/>
                <w:lang w:val="en-GB"/>
              </w:rPr>
            </w:pPr>
            <w:r>
              <w:rPr>
                <w:rFonts w:ascii="Avenir Next Condensed" w:hAnsi="Avenir Next Condensed"/>
                <w:b/>
                <w:bCs/>
                <w:sz w:val="24"/>
                <w:szCs w:val="24"/>
                <w:lang w:val="en-GB"/>
              </w:rPr>
              <w:t>Time Table</w:t>
            </w:r>
          </w:p>
        </w:tc>
      </w:tr>
      <w:tr w:rsidR="00D93274" w:rsidRPr="00E701A1" w14:paraId="2C1A7F4A" w14:textId="77777777" w:rsidTr="00D93274">
        <w:tc>
          <w:tcPr>
            <w:tcW w:w="5670" w:type="dxa"/>
            <w:tcBorders>
              <w:top w:val="single" w:sz="18" w:space="0" w:color="BC957D"/>
            </w:tcBorders>
          </w:tcPr>
          <w:p w14:paraId="1D940E11" w14:textId="59D91999" w:rsidR="00D57CFB" w:rsidRPr="00E701A1" w:rsidRDefault="00677E85" w:rsidP="00CA4182">
            <w:pPr>
              <w:rPr>
                <w:rFonts w:ascii="Avenir Next Condensed" w:hAnsi="Avenir Next Condensed"/>
                <w:lang w:val="en-GB"/>
              </w:rPr>
            </w:pPr>
            <w:r w:rsidRPr="00E701A1">
              <w:rPr>
                <w:rFonts w:ascii="Avenir Next Condensed" w:hAnsi="Avenir Next Condensed"/>
                <w:lang w:val="en-GB"/>
              </w:rPr>
              <w:t>Assessing how to optimize conditions for location of facilities in the Netherlands</w:t>
            </w:r>
          </w:p>
        </w:tc>
        <w:tc>
          <w:tcPr>
            <w:tcW w:w="1701" w:type="dxa"/>
            <w:tcBorders>
              <w:top w:val="single" w:sz="18" w:space="0" w:color="BC957D"/>
            </w:tcBorders>
          </w:tcPr>
          <w:p w14:paraId="53EC5234" w14:textId="68F216D1" w:rsidR="00D57CFB" w:rsidRPr="00E701A1" w:rsidRDefault="00B01C8C" w:rsidP="00F45CFB">
            <w:pPr>
              <w:jc w:val="right"/>
              <w:rPr>
                <w:rFonts w:ascii="Avenir Next Condensed" w:hAnsi="Avenir Next Condensed"/>
                <w:lang w:val="en-GB"/>
              </w:rPr>
            </w:pPr>
            <w:r w:rsidRPr="00E701A1">
              <w:rPr>
                <w:rFonts w:ascii="Avenir Next Condensed" w:hAnsi="Avenir Next Condensed"/>
                <w:lang w:val="en-GB"/>
              </w:rPr>
              <w:t>Q3</w:t>
            </w:r>
          </w:p>
        </w:tc>
      </w:tr>
      <w:tr w:rsidR="00D93274" w:rsidRPr="00E701A1" w14:paraId="3A35BA11" w14:textId="77777777" w:rsidTr="00D93274">
        <w:tc>
          <w:tcPr>
            <w:tcW w:w="5670" w:type="dxa"/>
          </w:tcPr>
          <w:p w14:paraId="0F921107" w14:textId="268C9D60" w:rsidR="00D57CFB" w:rsidRPr="00E701A1" w:rsidRDefault="00677E85" w:rsidP="007C1D77">
            <w:pPr>
              <w:rPr>
                <w:rFonts w:ascii="Avenir Next Condensed" w:hAnsi="Avenir Next Condensed"/>
                <w:lang w:val="en-GB"/>
              </w:rPr>
            </w:pPr>
            <w:r w:rsidRPr="00E701A1">
              <w:rPr>
                <w:rFonts w:ascii="Avenir Next Condensed" w:hAnsi="Avenir Next Condensed"/>
                <w:lang w:val="en-GB"/>
              </w:rPr>
              <w:t>Identifying combustion engine technology</w:t>
            </w:r>
            <w:r w:rsidR="007C1D77">
              <w:rPr>
                <w:rFonts w:ascii="Avenir Next Condensed" w:hAnsi="Avenir Next Condensed"/>
                <w:lang w:val="en-GB"/>
              </w:rPr>
              <w:t xml:space="preserve"> developments</w:t>
            </w:r>
          </w:p>
        </w:tc>
        <w:tc>
          <w:tcPr>
            <w:tcW w:w="1701" w:type="dxa"/>
          </w:tcPr>
          <w:p w14:paraId="71A3F688" w14:textId="6503DC3C" w:rsidR="00D57CFB" w:rsidRPr="00E701A1" w:rsidRDefault="00B01C8C" w:rsidP="00F45CFB">
            <w:pPr>
              <w:jc w:val="right"/>
              <w:rPr>
                <w:rFonts w:ascii="Avenir Next Condensed" w:hAnsi="Avenir Next Condensed"/>
                <w:lang w:val="en-GB"/>
              </w:rPr>
            </w:pPr>
            <w:r w:rsidRPr="00E701A1">
              <w:rPr>
                <w:rFonts w:ascii="Avenir Next Condensed" w:hAnsi="Avenir Next Condensed"/>
                <w:lang w:val="en-GB"/>
              </w:rPr>
              <w:t>Q3</w:t>
            </w:r>
          </w:p>
        </w:tc>
      </w:tr>
      <w:tr w:rsidR="00D93274" w:rsidRPr="00E701A1" w14:paraId="2EB71489" w14:textId="77777777" w:rsidTr="00D93274">
        <w:tc>
          <w:tcPr>
            <w:tcW w:w="5670" w:type="dxa"/>
          </w:tcPr>
          <w:p w14:paraId="3A2FDEFD" w14:textId="748C47BD" w:rsidR="00D57CFB" w:rsidRPr="00E701A1" w:rsidRDefault="007C1D77" w:rsidP="009A0A26">
            <w:pPr>
              <w:rPr>
                <w:rFonts w:ascii="Avenir Next Condensed" w:hAnsi="Avenir Next Condensed"/>
                <w:lang w:val="en-GB"/>
              </w:rPr>
            </w:pPr>
            <w:r>
              <w:rPr>
                <w:rFonts w:ascii="Avenir Next Condensed" w:hAnsi="Avenir Next Condensed"/>
                <w:lang w:val="en-GB"/>
              </w:rPr>
              <w:t>Assessment c</w:t>
            </w:r>
            <w:r w:rsidR="00677E85" w:rsidRPr="00E701A1">
              <w:rPr>
                <w:rFonts w:ascii="Avenir Next Condensed" w:hAnsi="Avenir Next Condensed"/>
                <w:lang w:val="en-GB"/>
              </w:rPr>
              <w:t>onversion technologies</w:t>
            </w:r>
          </w:p>
        </w:tc>
        <w:tc>
          <w:tcPr>
            <w:tcW w:w="1701" w:type="dxa"/>
          </w:tcPr>
          <w:p w14:paraId="598A6E52" w14:textId="1FE0BAB5" w:rsidR="00D57CFB" w:rsidRPr="00E701A1" w:rsidRDefault="00B01C8C" w:rsidP="00F45CFB">
            <w:pPr>
              <w:jc w:val="right"/>
              <w:rPr>
                <w:rFonts w:ascii="Avenir Next Condensed" w:hAnsi="Avenir Next Condensed"/>
                <w:lang w:val="en-GB"/>
              </w:rPr>
            </w:pPr>
            <w:r w:rsidRPr="00E701A1">
              <w:rPr>
                <w:rFonts w:ascii="Avenir Next Condensed" w:hAnsi="Avenir Next Condensed"/>
                <w:lang w:val="en-GB"/>
              </w:rPr>
              <w:t>Q3</w:t>
            </w:r>
          </w:p>
        </w:tc>
      </w:tr>
      <w:tr w:rsidR="00D93274" w:rsidRPr="00E701A1" w14:paraId="173435F6" w14:textId="77777777" w:rsidTr="00D93274">
        <w:tc>
          <w:tcPr>
            <w:tcW w:w="5670" w:type="dxa"/>
          </w:tcPr>
          <w:p w14:paraId="409B8FF4" w14:textId="469BEABB" w:rsidR="00D57CFB" w:rsidRPr="00E701A1" w:rsidRDefault="00B01C8C" w:rsidP="00CA4182">
            <w:pPr>
              <w:rPr>
                <w:rFonts w:ascii="Avenir Next Condensed" w:hAnsi="Avenir Next Condensed"/>
                <w:lang w:val="en-GB"/>
              </w:rPr>
            </w:pPr>
            <w:r w:rsidRPr="00E701A1">
              <w:rPr>
                <w:rFonts w:ascii="Avenir Next Condensed" w:hAnsi="Avenir Next Condensed"/>
                <w:lang w:val="en-GB"/>
              </w:rPr>
              <w:t>Introductions with key stakeholders and stakeholder mapping</w:t>
            </w:r>
          </w:p>
        </w:tc>
        <w:tc>
          <w:tcPr>
            <w:tcW w:w="1701" w:type="dxa"/>
          </w:tcPr>
          <w:p w14:paraId="2AEE68B8" w14:textId="6688E54B" w:rsidR="00D57CFB" w:rsidRPr="00E701A1" w:rsidRDefault="00B01C8C" w:rsidP="00F45CFB">
            <w:pPr>
              <w:jc w:val="right"/>
              <w:rPr>
                <w:rFonts w:ascii="Avenir Next Condensed" w:hAnsi="Avenir Next Condensed"/>
                <w:lang w:val="en-GB"/>
              </w:rPr>
            </w:pPr>
            <w:r w:rsidRPr="00E701A1">
              <w:rPr>
                <w:rFonts w:ascii="Avenir Next Condensed" w:hAnsi="Avenir Next Condensed"/>
                <w:lang w:val="en-GB"/>
              </w:rPr>
              <w:t>Q1</w:t>
            </w:r>
          </w:p>
        </w:tc>
      </w:tr>
      <w:tr w:rsidR="00D93274" w:rsidRPr="00E701A1" w14:paraId="6BA94E76" w14:textId="77777777" w:rsidTr="00D93274">
        <w:tc>
          <w:tcPr>
            <w:tcW w:w="5670" w:type="dxa"/>
          </w:tcPr>
          <w:p w14:paraId="4906CD0C" w14:textId="5D63AEE0" w:rsidR="009A0A26" w:rsidRPr="00E701A1" w:rsidRDefault="009A0A26" w:rsidP="00CA4182">
            <w:pPr>
              <w:rPr>
                <w:rFonts w:ascii="Avenir Next Condensed" w:hAnsi="Avenir Next Condensed"/>
                <w:lang w:val="en-GB"/>
              </w:rPr>
            </w:pPr>
            <w:r w:rsidRPr="00E701A1">
              <w:rPr>
                <w:rFonts w:ascii="Avenir Next Condensed" w:hAnsi="Avenir Next Condensed"/>
                <w:lang w:val="en-GB"/>
              </w:rPr>
              <w:t>Developing working group activity program</w:t>
            </w:r>
          </w:p>
        </w:tc>
        <w:tc>
          <w:tcPr>
            <w:tcW w:w="1701" w:type="dxa"/>
          </w:tcPr>
          <w:p w14:paraId="24F5256B" w14:textId="4C32D5C3" w:rsidR="009A0A26" w:rsidRPr="00E701A1" w:rsidRDefault="009A0A26" w:rsidP="00F45CFB">
            <w:pPr>
              <w:jc w:val="right"/>
              <w:rPr>
                <w:rFonts w:ascii="Avenir Next Condensed" w:hAnsi="Avenir Next Condensed"/>
                <w:lang w:val="en-GB"/>
              </w:rPr>
            </w:pPr>
            <w:r w:rsidRPr="00E701A1">
              <w:rPr>
                <w:rFonts w:ascii="Avenir Next Condensed" w:hAnsi="Avenir Next Condensed"/>
                <w:lang w:val="en-GB"/>
              </w:rPr>
              <w:t>Q1</w:t>
            </w:r>
          </w:p>
        </w:tc>
      </w:tr>
    </w:tbl>
    <w:p w14:paraId="0FF02424" w14:textId="4133684E" w:rsidR="00CA4182" w:rsidRPr="006D356D" w:rsidRDefault="00CA4182" w:rsidP="00CA4182">
      <w:pPr>
        <w:rPr>
          <w:lang w:val="en-GB"/>
        </w:rPr>
      </w:pPr>
    </w:p>
    <w:p w14:paraId="0AA72404" w14:textId="48F24754" w:rsidR="00CA4182" w:rsidRPr="006D356D" w:rsidRDefault="00E701A1" w:rsidP="00F45CFB">
      <w:pPr>
        <w:pStyle w:val="Kop4"/>
      </w:pPr>
      <w:r>
        <w:t>Shipping</w:t>
      </w:r>
    </w:p>
    <w:p w14:paraId="491D6400" w14:textId="58B976ED" w:rsidR="00CA4182" w:rsidRPr="006D356D" w:rsidRDefault="00E804A3" w:rsidP="00CA4182">
      <w:pPr>
        <w:rPr>
          <w:lang w:val="en-GB"/>
        </w:rPr>
      </w:pPr>
      <w:r w:rsidRPr="006D356D">
        <w:rPr>
          <w:lang w:val="en-GB"/>
        </w:rPr>
        <w:t xml:space="preserve">The </w:t>
      </w:r>
      <w:r w:rsidR="00E701A1">
        <w:rPr>
          <w:lang w:val="en-GB"/>
        </w:rPr>
        <w:t>Shipping</w:t>
      </w:r>
      <w:r w:rsidRPr="006D356D">
        <w:rPr>
          <w:lang w:val="en-GB"/>
        </w:rPr>
        <w:t xml:space="preserve"> Working Group has the objective to increase use of sustainable biofuels in the marine sector, inland shipping and coastal marine.</w:t>
      </w:r>
    </w:p>
    <w:p w14:paraId="26396067" w14:textId="514AA198" w:rsidR="00E804A3" w:rsidRPr="006D356D" w:rsidRDefault="007B0FDC" w:rsidP="00CA4182">
      <w:pPr>
        <w:rPr>
          <w:lang w:val="en-GB"/>
        </w:rPr>
      </w:pPr>
      <w:r w:rsidRPr="006D356D">
        <w:rPr>
          <w:lang w:val="en-GB"/>
        </w:rPr>
        <w:t xml:space="preserve">Showing the </w:t>
      </w:r>
      <w:proofErr w:type="gramStart"/>
      <w:r w:rsidRPr="006D356D">
        <w:rPr>
          <w:lang w:val="en-GB"/>
        </w:rPr>
        <w:t>sector</w:t>
      </w:r>
      <w:proofErr w:type="gramEnd"/>
      <w:r w:rsidRPr="006D356D">
        <w:rPr>
          <w:lang w:val="en-GB"/>
        </w:rPr>
        <w:t xml:space="preserve"> the</w:t>
      </w:r>
      <w:r w:rsidR="00283789" w:rsidRPr="006D356D">
        <w:rPr>
          <w:lang w:val="en-GB"/>
        </w:rPr>
        <w:t xml:space="preserve"> ad</w:t>
      </w:r>
      <w:r w:rsidRPr="006D356D">
        <w:rPr>
          <w:lang w:val="en-GB"/>
        </w:rPr>
        <w:t>vantages of sustainable biofuels as an alternative</w:t>
      </w:r>
      <w:r w:rsidR="00283789" w:rsidRPr="006D356D">
        <w:rPr>
          <w:lang w:val="en-GB"/>
        </w:rPr>
        <w:t xml:space="preserve"> for fossil</w:t>
      </w:r>
      <w:r w:rsidRPr="006D356D">
        <w:rPr>
          <w:lang w:val="en-GB"/>
        </w:rPr>
        <w:t xml:space="preserve"> fuels is the priority action for 2017.</w:t>
      </w:r>
      <w:r w:rsidR="00283789" w:rsidRPr="006D356D">
        <w:rPr>
          <w:lang w:val="en-GB"/>
        </w:rPr>
        <w:t xml:space="preserve"> </w:t>
      </w:r>
    </w:p>
    <w:p w14:paraId="05D42E97" w14:textId="4766786D" w:rsidR="00283789" w:rsidRDefault="00283789" w:rsidP="00CA4182">
      <w:pPr>
        <w:rPr>
          <w:lang w:val="en-GB"/>
        </w:rPr>
      </w:pPr>
      <w:r w:rsidRPr="006D356D">
        <w:rPr>
          <w:lang w:val="en-GB"/>
        </w:rPr>
        <w:t>Members ar</w:t>
      </w:r>
      <w:r w:rsidR="007C1D77">
        <w:rPr>
          <w:lang w:val="en-GB"/>
        </w:rPr>
        <w:t>e responsible for creating show-</w:t>
      </w:r>
      <w:r w:rsidRPr="006D356D">
        <w:rPr>
          <w:lang w:val="en-GB"/>
        </w:rPr>
        <w:t>how</w:t>
      </w:r>
      <w:r w:rsidR="007C1D77">
        <w:rPr>
          <w:lang w:val="en-GB"/>
        </w:rPr>
        <w:t xml:space="preserve"> projects</w:t>
      </w:r>
      <w:r w:rsidRPr="006D356D">
        <w:rPr>
          <w:lang w:val="en-GB"/>
        </w:rPr>
        <w:t xml:space="preserve"> and developing projects.</w:t>
      </w:r>
    </w:p>
    <w:p w14:paraId="3C8BDA11" w14:textId="77777777" w:rsidR="007C1D77" w:rsidRPr="006D356D" w:rsidRDefault="007C1D77" w:rsidP="00CA4182">
      <w:pPr>
        <w:rPr>
          <w:lang w:val="en-GB"/>
        </w:rPr>
      </w:pPr>
    </w:p>
    <w:tbl>
      <w:tblPr>
        <w:tblStyle w:val="TableNormal"/>
        <w:tblpPr w:leftFromText="141" w:rightFromText="141" w:vertAnchor="page" w:horzAnchor="page" w:tblpX="2882" w:tblpY="1805"/>
        <w:tblW w:w="0" w:type="auto"/>
        <w:tblBorders>
          <w:top w:val="single" w:sz="18" w:space="0" w:color="AD826A"/>
          <w:left w:val="single" w:sz="18" w:space="0" w:color="AD826A"/>
          <w:bottom w:val="single" w:sz="18" w:space="0" w:color="AD826A"/>
          <w:right w:val="single" w:sz="18" w:space="0" w:color="AD826A"/>
          <w:insideH w:val="single" w:sz="4" w:space="0" w:color="AD826A"/>
          <w:insideV w:val="single" w:sz="4" w:space="0" w:color="AD826A"/>
        </w:tblBorders>
        <w:shd w:val="clear" w:color="auto" w:fill="BDC0BF"/>
        <w:tblLayout w:type="fixed"/>
        <w:tblLook w:val="04A0" w:firstRow="1" w:lastRow="0" w:firstColumn="1" w:lastColumn="0" w:noHBand="0" w:noVBand="1"/>
      </w:tblPr>
      <w:tblGrid>
        <w:gridCol w:w="5670"/>
        <w:gridCol w:w="1701"/>
      </w:tblGrid>
      <w:tr w:rsidR="00963F6F" w:rsidRPr="006D356D" w14:paraId="1DFA13A3" w14:textId="77777777" w:rsidTr="00D93274">
        <w:trPr>
          <w:cantSplit/>
          <w:tblHeader/>
        </w:trPr>
        <w:tc>
          <w:tcPr>
            <w:tcW w:w="5670" w:type="dxa"/>
            <w:tcBorders>
              <w:top w:val="single" w:sz="18" w:space="0" w:color="AD826A"/>
              <w:bottom w:val="single" w:sz="18" w:space="0" w:color="AD826A"/>
            </w:tcBorders>
            <w:shd w:val="clear" w:color="auto" w:fill="auto"/>
            <w:tcMar>
              <w:top w:w="80" w:type="dxa"/>
              <w:left w:w="80" w:type="dxa"/>
              <w:bottom w:w="80" w:type="dxa"/>
              <w:right w:w="80" w:type="dxa"/>
            </w:tcMar>
          </w:tcPr>
          <w:p w14:paraId="4C62CD55" w14:textId="006D1C6D" w:rsidR="00963F6F" w:rsidRPr="006D356D" w:rsidRDefault="00E701A1" w:rsidP="00963F6F">
            <w:pPr>
              <w:pStyle w:val="FreeForm"/>
              <w:rPr>
                <w:rFonts w:ascii="Avenir Next Condensed" w:hAnsi="Avenir Next Condensed"/>
                <w:sz w:val="24"/>
                <w:szCs w:val="24"/>
                <w:lang w:val="en-GB"/>
              </w:rPr>
            </w:pPr>
            <w:r>
              <w:rPr>
                <w:rFonts w:ascii="Avenir Next Condensed" w:hAnsi="Avenir Next Condensed"/>
                <w:b/>
                <w:bCs/>
                <w:sz w:val="24"/>
                <w:szCs w:val="24"/>
                <w:lang w:val="en-GB"/>
              </w:rPr>
              <w:lastRenderedPageBreak/>
              <w:t>Working Group Shipping</w:t>
            </w:r>
            <w:r w:rsidR="00963F6F" w:rsidRPr="006D356D">
              <w:rPr>
                <w:rFonts w:ascii="Avenir Next Condensed" w:hAnsi="Avenir Next Condensed"/>
                <w:b/>
                <w:bCs/>
                <w:sz w:val="24"/>
                <w:szCs w:val="24"/>
                <w:lang w:val="en-GB"/>
              </w:rPr>
              <w:t xml:space="preserve"> </w:t>
            </w:r>
            <w:r>
              <w:rPr>
                <w:rFonts w:ascii="Avenir Next Condensed" w:hAnsi="Avenir Next Condensed"/>
                <w:b/>
                <w:bCs/>
                <w:sz w:val="24"/>
                <w:szCs w:val="24"/>
                <w:lang w:val="en-GB"/>
              </w:rPr>
              <w:t xml:space="preserve">- </w:t>
            </w:r>
            <w:r w:rsidR="00963F6F" w:rsidRPr="006D356D">
              <w:rPr>
                <w:rFonts w:ascii="Avenir Next Condensed" w:hAnsi="Avenir Next Condensed"/>
                <w:b/>
                <w:bCs/>
                <w:sz w:val="24"/>
                <w:szCs w:val="24"/>
                <w:lang w:val="en-GB"/>
              </w:rPr>
              <w:t>Key activities in 2017</w:t>
            </w:r>
          </w:p>
        </w:tc>
        <w:tc>
          <w:tcPr>
            <w:tcW w:w="1701" w:type="dxa"/>
            <w:tcBorders>
              <w:top w:val="single" w:sz="18" w:space="0" w:color="AD826A"/>
              <w:bottom w:val="single" w:sz="18" w:space="0" w:color="AD826A"/>
            </w:tcBorders>
            <w:shd w:val="clear" w:color="auto" w:fill="auto"/>
            <w:tcMar>
              <w:top w:w="80" w:type="dxa"/>
              <w:left w:w="80" w:type="dxa"/>
              <w:bottom w:w="80" w:type="dxa"/>
              <w:right w:w="80" w:type="dxa"/>
            </w:tcMar>
          </w:tcPr>
          <w:p w14:paraId="056C11F8" w14:textId="77777777" w:rsidR="00963F6F" w:rsidRPr="006D356D" w:rsidRDefault="00963F6F" w:rsidP="00963F6F">
            <w:pPr>
              <w:pStyle w:val="FreeForm"/>
              <w:jc w:val="right"/>
              <w:rPr>
                <w:rFonts w:ascii="Avenir Next Condensed" w:hAnsi="Avenir Next Condensed"/>
                <w:sz w:val="24"/>
                <w:szCs w:val="24"/>
                <w:lang w:val="en-GB"/>
              </w:rPr>
            </w:pPr>
            <w:r w:rsidRPr="006D356D">
              <w:rPr>
                <w:rFonts w:ascii="Avenir Next Condensed" w:hAnsi="Avenir Next Condensed"/>
                <w:b/>
                <w:bCs/>
                <w:sz w:val="24"/>
                <w:szCs w:val="24"/>
                <w:lang w:val="en-GB"/>
              </w:rPr>
              <w:t>Timetable</w:t>
            </w:r>
          </w:p>
        </w:tc>
      </w:tr>
      <w:tr w:rsidR="00963F6F" w:rsidRPr="006D356D" w14:paraId="61B968FC" w14:textId="77777777" w:rsidTr="00D93274">
        <w:tblPrEx>
          <w:shd w:val="clear" w:color="auto" w:fill="auto"/>
        </w:tblPrEx>
        <w:trPr>
          <w:cantSplit/>
          <w:tblHeader/>
        </w:trPr>
        <w:tc>
          <w:tcPr>
            <w:tcW w:w="5670" w:type="dxa"/>
            <w:tcBorders>
              <w:top w:val="single" w:sz="18" w:space="0" w:color="AD826A"/>
            </w:tcBorders>
            <w:shd w:val="clear" w:color="auto" w:fill="auto"/>
            <w:tcMar>
              <w:top w:w="80" w:type="dxa"/>
              <w:left w:w="80" w:type="dxa"/>
              <w:bottom w:w="80" w:type="dxa"/>
              <w:right w:w="80" w:type="dxa"/>
            </w:tcMar>
          </w:tcPr>
          <w:p w14:paraId="1DD02511" w14:textId="77777777" w:rsidR="00963F6F" w:rsidRPr="00E701A1" w:rsidRDefault="00963F6F" w:rsidP="00963F6F">
            <w:pPr>
              <w:pStyle w:val="FreeForm"/>
              <w:rPr>
                <w:rFonts w:ascii="Avenir Next Condensed" w:hAnsi="Avenir Next Condensed"/>
                <w:b/>
                <w:sz w:val="22"/>
                <w:szCs w:val="22"/>
                <w:lang w:val="en-GB"/>
              </w:rPr>
            </w:pPr>
            <w:r w:rsidRPr="00E701A1">
              <w:rPr>
                <w:rFonts w:ascii="Avenir Next Condensed" w:hAnsi="Avenir Next Condensed"/>
                <w:b/>
                <w:sz w:val="22"/>
                <w:szCs w:val="22"/>
                <w:lang w:val="en-GB"/>
              </w:rPr>
              <w:t>Organising facts and information</w:t>
            </w:r>
          </w:p>
        </w:tc>
        <w:tc>
          <w:tcPr>
            <w:tcW w:w="1701" w:type="dxa"/>
            <w:tcBorders>
              <w:top w:val="single" w:sz="18" w:space="0" w:color="AD826A"/>
            </w:tcBorders>
            <w:shd w:val="clear" w:color="auto" w:fill="auto"/>
            <w:tcMar>
              <w:top w:w="80" w:type="dxa"/>
              <w:left w:w="80" w:type="dxa"/>
              <w:bottom w:w="80" w:type="dxa"/>
              <w:right w:w="80" w:type="dxa"/>
            </w:tcMar>
          </w:tcPr>
          <w:p w14:paraId="552AB047" w14:textId="77777777" w:rsidR="00963F6F" w:rsidRPr="00E701A1" w:rsidRDefault="00963F6F" w:rsidP="00963F6F">
            <w:pPr>
              <w:pStyle w:val="FreeForm"/>
              <w:jc w:val="right"/>
              <w:rPr>
                <w:rFonts w:ascii="Avenir Next Condensed" w:hAnsi="Avenir Next Condensed"/>
                <w:sz w:val="22"/>
                <w:szCs w:val="22"/>
                <w:lang w:val="en-GB"/>
              </w:rPr>
            </w:pPr>
          </w:p>
        </w:tc>
      </w:tr>
      <w:tr w:rsidR="00963F6F" w:rsidRPr="006D356D" w14:paraId="447D8331" w14:textId="77777777" w:rsidTr="00D93274">
        <w:tblPrEx>
          <w:shd w:val="clear" w:color="auto" w:fill="auto"/>
        </w:tblPrEx>
        <w:trPr>
          <w:cantSplit/>
          <w:tblHeader/>
        </w:trPr>
        <w:tc>
          <w:tcPr>
            <w:tcW w:w="5670" w:type="dxa"/>
            <w:shd w:val="clear" w:color="auto" w:fill="auto"/>
            <w:tcMar>
              <w:top w:w="80" w:type="dxa"/>
              <w:left w:w="80" w:type="dxa"/>
              <w:bottom w:w="80" w:type="dxa"/>
              <w:right w:w="80" w:type="dxa"/>
            </w:tcMar>
          </w:tcPr>
          <w:p w14:paraId="20FD798B" w14:textId="77777777" w:rsidR="00963F6F" w:rsidRPr="00E701A1" w:rsidRDefault="00963F6F" w:rsidP="00963F6F">
            <w:pPr>
              <w:pStyle w:val="FreeForm"/>
              <w:rPr>
                <w:rFonts w:ascii="Avenir Next Condensed" w:hAnsi="Avenir Next Condensed"/>
                <w:sz w:val="22"/>
                <w:szCs w:val="22"/>
                <w:lang w:val="en-GB"/>
              </w:rPr>
            </w:pPr>
            <w:r w:rsidRPr="00E701A1">
              <w:rPr>
                <w:rFonts w:ascii="Avenir Next Condensed" w:hAnsi="Avenir Next Condensed"/>
                <w:sz w:val="22"/>
                <w:szCs w:val="22"/>
                <w:lang w:val="en-GB"/>
              </w:rPr>
              <w:t xml:space="preserve">Establish Fact sheets </w:t>
            </w:r>
          </w:p>
        </w:tc>
        <w:tc>
          <w:tcPr>
            <w:tcW w:w="1701" w:type="dxa"/>
            <w:shd w:val="clear" w:color="auto" w:fill="auto"/>
            <w:tcMar>
              <w:top w:w="80" w:type="dxa"/>
              <w:left w:w="80" w:type="dxa"/>
              <w:bottom w:w="80" w:type="dxa"/>
              <w:right w:w="80" w:type="dxa"/>
            </w:tcMar>
          </w:tcPr>
          <w:p w14:paraId="372C95D9" w14:textId="77777777" w:rsidR="00963F6F" w:rsidRPr="00E701A1" w:rsidRDefault="00963F6F" w:rsidP="00963F6F">
            <w:pPr>
              <w:pStyle w:val="FreeForm"/>
              <w:jc w:val="right"/>
              <w:rPr>
                <w:rFonts w:ascii="Avenir Next Condensed" w:hAnsi="Avenir Next Condensed"/>
                <w:sz w:val="22"/>
                <w:szCs w:val="22"/>
                <w:lang w:val="en-GB"/>
              </w:rPr>
            </w:pPr>
            <w:r w:rsidRPr="00E701A1">
              <w:rPr>
                <w:rFonts w:ascii="Avenir Next Condensed" w:hAnsi="Avenir Next Condensed"/>
                <w:sz w:val="22"/>
                <w:szCs w:val="22"/>
                <w:lang w:val="en-GB"/>
              </w:rPr>
              <w:t>Q2</w:t>
            </w:r>
          </w:p>
        </w:tc>
      </w:tr>
      <w:tr w:rsidR="00963F6F" w:rsidRPr="006D356D" w14:paraId="1E25D37E" w14:textId="77777777" w:rsidTr="00D93274">
        <w:tblPrEx>
          <w:shd w:val="clear" w:color="auto" w:fill="auto"/>
        </w:tblPrEx>
        <w:trPr>
          <w:cantSplit/>
          <w:tblHeader/>
        </w:trPr>
        <w:tc>
          <w:tcPr>
            <w:tcW w:w="5670" w:type="dxa"/>
            <w:shd w:val="clear" w:color="auto" w:fill="auto"/>
            <w:tcMar>
              <w:top w:w="80" w:type="dxa"/>
              <w:left w:w="80" w:type="dxa"/>
              <w:bottom w:w="80" w:type="dxa"/>
              <w:right w:w="80" w:type="dxa"/>
            </w:tcMar>
          </w:tcPr>
          <w:p w14:paraId="1E1ED515" w14:textId="77777777" w:rsidR="00963F6F" w:rsidRPr="00E701A1" w:rsidRDefault="00963F6F" w:rsidP="00963F6F">
            <w:pPr>
              <w:pStyle w:val="FreeForm"/>
              <w:rPr>
                <w:rFonts w:ascii="Avenir Next Condensed" w:hAnsi="Avenir Next Condensed"/>
                <w:sz w:val="22"/>
                <w:szCs w:val="22"/>
                <w:lang w:val="en-GB"/>
              </w:rPr>
            </w:pPr>
            <w:r w:rsidRPr="00E701A1">
              <w:rPr>
                <w:rFonts w:ascii="Avenir Next Condensed" w:hAnsi="Avenir Next Condensed"/>
                <w:sz w:val="22"/>
                <w:szCs w:val="22"/>
                <w:lang w:val="en-GB"/>
              </w:rPr>
              <w:t xml:space="preserve">Start Knowledge </w:t>
            </w:r>
            <w:proofErr w:type="spellStart"/>
            <w:r w:rsidRPr="00E701A1">
              <w:rPr>
                <w:rFonts w:ascii="Avenir Next Condensed" w:hAnsi="Avenir Next Condensed"/>
                <w:sz w:val="22"/>
                <w:szCs w:val="22"/>
                <w:lang w:val="en-GB"/>
              </w:rPr>
              <w:t>center</w:t>
            </w:r>
            <w:proofErr w:type="spellEnd"/>
          </w:p>
        </w:tc>
        <w:tc>
          <w:tcPr>
            <w:tcW w:w="1701" w:type="dxa"/>
            <w:shd w:val="clear" w:color="auto" w:fill="auto"/>
            <w:tcMar>
              <w:top w:w="80" w:type="dxa"/>
              <w:left w:w="80" w:type="dxa"/>
              <w:bottom w:w="80" w:type="dxa"/>
              <w:right w:w="80" w:type="dxa"/>
            </w:tcMar>
          </w:tcPr>
          <w:p w14:paraId="1FE137C9" w14:textId="77777777" w:rsidR="00963F6F" w:rsidRPr="00E701A1" w:rsidRDefault="00963F6F" w:rsidP="00963F6F">
            <w:pPr>
              <w:pStyle w:val="FreeForm"/>
              <w:jc w:val="right"/>
              <w:rPr>
                <w:rFonts w:ascii="Avenir Next Condensed" w:hAnsi="Avenir Next Condensed"/>
                <w:sz w:val="22"/>
                <w:szCs w:val="22"/>
                <w:lang w:val="en-GB"/>
              </w:rPr>
            </w:pPr>
            <w:r w:rsidRPr="00E701A1">
              <w:rPr>
                <w:rFonts w:ascii="Avenir Next Condensed" w:hAnsi="Avenir Next Condensed"/>
                <w:sz w:val="22"/>
                <w:szCs w:val="22"/>
                <w:lang w:val="en-GB"/>
              </w:rPr>
              <w:t>Q2</w:t>
            </w:r>
          </w:p>
        </w:tc>
      </w:tr>
      <w:tr w:rsidR="00963F6F" w:rsidRPr="006D356D" w14:paraId="50FB874D" w14:textId="77777777" w:rsidTr="00D93274">
        <w:tblPrEx>
          <w:shd w:val="clear" w:color="auto" w:fill="auto"/>
        </w:tblPrEx>
        <w:trPr>
          <w:cantSplit/>
          <w:tblHeader/>
        </w:trPr>
        <w:tc>
          <w:tcPr>
            <w:tcW w:w="5670" w:type="dxa"/>
            <w:shd w:val="clear" w:color="auto" w:fill="auto"/>
            <w:tcMar>
              <w:top w:w="80" w:type="dxa"/>
              <w:left w:w="80" w:type="dxa"/>
              <w:bottom w:w="80" w:type="dxa"/>
              <w:right w:w="80" w:type="dxa"/>
            </w:tcMar>
          </w:tcPr>
          <w:p w14:paraId="2C2F4877" w14:textId="77777777" w:rsidR="00963F6F" w:rsidRPr="00E701A1" w:rsidRDefault="00963F6F" w:rsidP="00963F6F">
            <w:pPr>
              <w:pStyle w:val="FreeForm"/>
              <w:rPr>
                <w:rFonts w:ascii="Avenir Next Condensed" w:hAnsi="Avenir Next Condensed"/>
                <w:sz w:val="22"/>
                <w:szCs w:val="22"/>
                <w:lang w:val="en-GB"/>
              </w:rPr>
            </w:pPr>
            <w:r w:rsidRPr="00E701A1">
              <w:rPr>
                <w:rFonts w:ascii="Avenir Next Condensed" w:hAnsi="Avenir Next Condensed"/>
                <w:sz w:val="22"/>
                <w:szCs w:val="22"/>
                <w:lang w:val="en-GB"/>
              </w:rPr>
              <w:t xml:space="preserve">Evaluations of Biofuel use. </w:t>
            </w:r>
            <w:proofErr w:type="spellStart"/>
            <w:r w:rsidRPr="00E701A1">
              <w:rPr>
                <w:rFonts w:ascii="Avenir Next Condensed" w:hAnsi="Avenir Next Condensed"/>
                <w:sz w:val="22"/>
                <w:szCs w:val="22"/>
                <w:lang w:val="en-GB"/>
              </w:rPr>
              <w:t>Eg</w:t>
            </w:r>
            <w:proofErr w:type="spellEnd"/>
            <w:r w:rsidRPr="00E701A1">
              <w:rPr>
                <w:rFonts w:ascii="Avenir Next Condensed" w:hAnsi="Avenir Next Condensed"/>
                <w:sz w:val="22"/>
                <w:szCs w:val="22"/>
                <w:lang w:val="en-GB"/>
              </w:rPr>
              <w:t xml:space="preserve">. study if CLINSH can finance </w:t>
            </w:r>
            <w:proofErr w:type="gramStart"/>
            <w:r w:rsidRPr="00E701A1">
              <w:rPr>
                <w:rFonts w:ascii="Avenir Next Condensed" w:hAnsi="Avenir Next Condensed"/>
                <w:sz w:val="22"/>
                <w:szCs w:val="22"/>
                <w:lang w:val="en-GB"/>
              </w:rPr>
              <w:t>an</w:t>
            </w:r>
            <w:proofErr w:type="gramEnd"/>
            <w:r w:rsidRPr="00E701A1">
              <w:rPr>
                <w:rFonts w:ascii="Avenir Next Condensed" w:hAnsi="Avenir Next Condensed"/>
                <w:sz w:val="22"/>
                <w:szCs w:val="22"/>
                <w:lang w:val="en-GB"/>
              </w:rPr>
              <w:t xml:space="preserve"> user evaluation of HVO</w:t>
            </w:r>
          </w:p>
        </w:tc>
        <w:tc>
          <w:tcPr>
            <w:tcW w:w="1701" w:type="dxa"/>
            <w:shd w:val="clear" w:color="auto" w:fill="auto"/>
            <w:tcMar>
              <w:top w:w="80" w:type="dxa"/>
              <w:left w:w="80" w:type="dxa"/>
              <w:bottom w:w="80" w:type="dxa"/>
              <w:right w:w="80" w:type="dxa"/>
            </w:tcMar>
          </w:tcPr>
          <w:p w14:paraId="2CFBBFD8" w14:textId="77777777" w:rsidR="00963F6F" w:rsidRPr="00E701A1" w:rsidRDefault="00963F6F" w:rsidP="00963F6F">
            <w:pPr>
              <w:pStyle w:val="FreeForm"/>
              <w:jc w:val="right"/>
              <w:rPr>
                <w:rFonts w:ascii="Avenir Next Condensed" w:hAnsi="Avenir Next Condensed"/>
                <w:sz w:val="22"/>
                <w:szCs w:val="22"/>
                <w:lang w:val="en-GB"/>
              </w:rPr>
            </w:pPr>
            <w:r w:rsidRPr="00E701A1">
              <w:rPr>
                <w:rFonts w:ascii="Avenir Next Condensed" w:hAnsi="Avenir Next Condensed"/>
                <w:sz w:val="22"/>
                <w:szCs w:val="22"/>
                <w:lang w:val="en-GB"/>
              </w:rPr>
              <w:t>From Q1</w:t>
            </w:r>
          </w:p>
        </w:tc>
      </w:tr>
      <w:tr w:rsidR="00963F6F" w:rsidRPr="006D356D" w14:paraId="41F25601" w14:textId="77777777" w:rsidTr="00D93274">
        <w:tblPrEx>
          <w:shd w:val="clear" w:color="auto" w:fill="auto"/>
        </w:tblPrEx>
        <w:trPr>
          <w:cantSplit/>
          <w:tblHeader/>
        </w:trPr>
        <w:tc>
          <w:tcPr>
            <w:tcW w:w="5670" w:type="dxa"/>
            <w:shd w:val="clear" w:color="auto" w:fill="auto"/>
            <w:tcMar>
              <w:top w:w="80" w:type="dxa"/>
              <w:left w:w="80" w:type="dxa"/>
              <w:bottom w:w="80" w:type="dxa"/>
              <w:right w:w="80" w:type="dxa"/>
            </w:tcMar>
          </w:tcPr>
          <w:p w14:paraId="5C8279E6" w14:textId="77777777" w:rsidR="00963F6F" w:rsidRPr="00E701A1" w:rsidRDefault="00963F6F" w:rsidP="00963F6F">
            <w:pPr>
              <w:pStyle w:val="FreeForm"/>
              <w:rPr>
                <w:rFonts w:ascii="Avenir Next Condensed" w:hAnsi="Avenir Next Condensed"/>
                <w:b/>
                <w:sz w:val="22"/>
                <w:szCs w:val="22"/>
                <w:lang w:val="en-GB"/>
              </w:rPr>
            </w:pPr>
            <w:r w:rsidRPr="00E701A1">
              <w:rPr>
                <w:rFonts w:ascii="Avenir Next Condensed" w:hAnsi="Avenir Next Condensed"/>
                <w:b/>
                <w:sz w:val="22"/>
                <w:szCs w:val="22"/>
                <w:lang w:val="en-GB"/>
              </w:rPr>
              <w:t>Increasing awareness of the biofuel option</w:t>
            </w:r>
          </w:p>
        </w:tc>
        <w:tc>
          <w:tcPr>
            <w:tcW w:w="1701" w:type="dxa"/>
            <w:shd w:val="clear" w:color="auto" w:fill="auto"/>
            <w:tcMar>
              <w:top w:w="80" w:type="dxa"/>
              <w:left w:w="80" w:type="dxa"/>
              <w:bottom w:w="80" w:type="dxa"/>
              <w:right w:w="80" w:type="dxa"/>
            </w:tcMar>
          </w:tcPr>
          <w:p w14:paraId="148B6019" w14:textId="77777777" w:rsidR="00963F6F" w:rsidRPr="00E701A1" w:rsidRDefault="00963F6F" w:rsidP="00963F6F">
            <w:pPr>
              <w:pStyle w:val="FreeForm"/>
              <w:jc w:val="right"/>
              <w:rPr>
                <w:rFonts w:ascii="Avenir Next Condensed" w:hAnsi="Avenir Next Condensed"/>
                <w:sz w:val="22"/>
                <w:szCs w:val="22"/>
                <w:lang w:val="en-GB"/>
              </w:rPr>
            </w:pPr>
          </w:p>
        </w:tc>
      </w:tr>
      <w:tr w:rsidR="00963F6F" w:rsidRPr="006D356D" w14:paraId="47FBF9B8" w14:textId="77777777" w:rsidTr="00D93274">
        <w:tblPrEx>
          <w:shd w:val="clear" w:color="auto" w:fill="auto"/>
        </w:tblPrEx>
        <w:trPr>
          <w:cantSplit/>
          <w:tblHeader/>
        </w:trPr>
        <w:tc>
          <w:tcPr>
            <w:tcW w:w="5670" w:type="dxa"/>
            <w:shd w:val="clear" w:color="auto" w:fill="auto"/>
            <w:tcMar>
              <w:top w:w="80" w:type="dxa"/>
              <w:left w:w="80" w:type="dxa"/>
              <w:bottom w:w="80" w:type="dxa"/>
              <w:right w:w="80" w:type="dxa"/>
            </w:tcMar>
          </w:tcPr>
          <w:p w14:paraId="08DA43AD" w14:textId="77777777" w:rsidR="00963F6F" w:rsidRPr="00E701A1" w:rsidRDefault="00963F6F" w:rsidP="00963F6F">
            <w:pPr>
              <w:pStyle w:val="FreeForm"/>
              <w:rPr>
                <w:rFonts w:ascii="Avenir Next Condensed" w:hAnsi="Avenir Next Condensed"/>
                <w:sz w:val="22"/>
                <w:szCs w:val="22"/>
                <w:lang w:val="en-GB"/>
              </w:rPr>
            </w:pPr>
            <w:r w:rsidRPr="00E701A1">
              <w:rPr>
                <w:rFonts w:ascii="Avenir Next Condensed" w:hAnsi="Avenir Next Condensed"/>
                <w:sz w:val="22"/>
                <w:szCs w:val="22"/>
                <w:lang w:val="en-GB"/>
              </w:rPr>
              <w:t>Stakeholder mapping, Identifying the target audiences</w:t>
            </w:r>
          </w:p>
        </w:tc>
        <w:tc>
          <w:tcPr>
            <w:tcW w:w="1701" w:type="dxa"/>
            <w:shd w:val="clear" w:color="auto" w:fill="auto"/>
            <w:tcMar>
              <w:top w:w="80" w:type="dxa"/>
              <w:left w:w="80" w:type="dxa"/>
              <w:bottom w:w="80" w:type="dxa"/>
              <w:right w:w="80" w:type="dxa"/>
            </w:tcMar>
          </w:tcPr>
          <w:p w14:paraId="3862F91F" w14:textId="77777777" w:rsidR="00963F6F" w:rsidRPr="00E701A1" w:rsidRDefault="00963F6F" w:rsidP="00963F6F">
            <w:pPr>
              <w:pStyle w:val="FreeForm"/>
              <w:jc w:val="right"/>
              <w:rPr>
                <w:rFonts w:ascii="Avenir Next Condensed" w:hAnsi="Avenir Next Condensed"/>
                <w:sz w:val="22"/>
                <w:szCs w:val="22"/>
                <w:lang w:val="en-GB"/>
              </w:rPr>
            </w:pPr>
            <w:r w:rsidRPr="00E701A1">
              <w:rPr>
                <w:rFonts w:ascii="Avenir Next Condensed" w:hAnsi="Avenir Next Condensed"/>
                <w:sz w:val="22"/>
                <w:szCs w:val="22"/>
                <w:lang w:val="en-GB"/>
              </w:rPr>
              <w:t>Q1</w:t>
            </w:r>
          </w:p>
        </w:tc>
      </w:tr>
      <w:tr w:rsidR="00963F6F" w:rsidRPr="006D356D" w14:paraId="7596CF50" w14:textId="77777777" w:rsidTr="00D93274">
        <w:tblPrEx>
          <w:shd w:val="clear" w:color="auto" w:fill="auto"/>
        </w:tblPrEx>
        <w:trPr>
          <w:cantSplit/>
          <w:tblHeader/>
        </w:trPr>
        <w:tc>
          <w:tcPr>
            <w:tcW w:w="5670" w:type="dxa"/>
            <w:shd w:val="clear" w:color="auto" w:fill="auto"/>
            <w:tcMar>
              <w:top w:w="80" w:type="dxa"/>
              <w:left w:w="80" w:type="dxa"/>
              <w:bottom w:w="80" w:type="dxa"/>
              <w:right w:w="80" w:type="dxa"/>
            </w:tcMar>
          </w:tcPr>
          <w:p w14:paraId="28A7F16B" w14:textId="77777777" w:rsidR="00963F6F" w:rsidRPr="00E701A1" w:rsidRDefault="00963F6F" w:rsidP="00963F6F">
            <w:pPr>
              <w:pStyle w:val="FreeForm"/>
              <w:rPr>
                <w:rFonts w:ascii="Avenir Next Condensed" w:hAnsi="Avenir Next Condensed"/>
                <w:sz w:val="22"/>
                <w:szCs w:val="22"/>
                <w:lang w:val="en-GB"/>
              </w:rPr>
            </w:pPr>
            <w:r w:rsidRPr="00E701A1">
              <w:rPr>
                <w:rFonts w:ascii="Avenir Next Condensed" w:hAnsi="Avenir Next Condensed"/>
                <w:sz w:val="22"/>
                <w:szCs w:val="22"/>
                <w:lang w:val="en-GB"/>
              </w:rPr>
              <w:t>Organising introduction with key-stakeholders</w:t>
            </w:r>
          </w:p>
        </w:tc>
        <w:tc>
          <w:tcPr>
            <w:tcW w:w="1701" w:type="dxa"/>
            <w:shd w:val="clear" w:color="auto" w:fill="auto"/>
            <w:tcMar>
              <w:top w:w="80" w:type="dxa"/>
              <w:left w:w="80" w:type="dxa"/>
              <w:bottom w:w="80" w:type="dxa"/>
              <w:right w:w="80" w:type="dxa"/>
            </w:tcMar>
          </w:tcPr>
          <w:p w14:paraId="4DE56D16" w14:textId="77777777" w:rsidR="00963F6F" w:rsidRPr="00E701A1" w:rsidRDefault="00963F6F" w:rsidP="00963F6F">
            <w:pPr>
              <w:pStyle w:val="FreeForm"/>
              <w:jc w:val="right"/>
              <w:rPr>
                <w:rFonts w:ascii="Avenir Next Condensed" w:hAnsi="Avenir Next Condensed"/>
                <w:sz w:val="22"/>
                <w:szCs w:val="22"/>
                <w:lang w:val="en-GB"/>
              </w:rPr>
            </w:pPr>
            <w:r w:rsidRPr="00E701A1">
              <w:rPr>
                <w:rFonts w:ascii="Avenir Next Condensed" w:hAnsi="Avenir Next Condensed"/>
                <w:sz w:val="22"/>
                <w:szCs w:val="22"/>
                <w:lang w:val="en-GB"/>
              </w:rPr>
              <w:t>From Q1</w:t>
            </w:r>
          </w:p>
        </w:tc>
      </w:tr>
      <w:tr w:rsidR="00963F6F" w:rsidRPr="006D356D" w14:paraId="025F0A1D" w14:textId="77777777" w:rsidTr="00D93274">
        <w:tblPrEx>
          <w:shd w:val="clear" w:color="auto" w:fill="auto"/>
        </w:tblPrEx>
        <w:trPr>
          <w:cantSplit/>
          <w:tblHeader/>
        </w:trPr>
        <w:tc>
          <w:tcPr>
            <w:tcW w:w="5670" w:type="dxa"/>
            <w:shd w:val="clear" w:color="auto" w:fill="auto"/>
            <w:tcMar>
              <w:top w:w="80" w:type="dxa"/>
              <w:left w:w="80" w:type="dxa"/>
              <w:bottom w:w="80" w:type="dxa"/>
              <w:right w:w="80" w:type="dxa"/>
            </w:tcMar>
          </w:tcPr>
          <w:p w14:paraId="359C269A" w14:textId="77777777" w:rsidR="00963F6F" w:rsidRPr="00E701A1" w:rsidRDefault="00963F6F" w:rsidP="00963F6F">
            <w:pPr>
              <w:pStyle w:val="FreeForm"/>
              <w:rPr>
                <w:rFonts w:ascii="Avenir Next Condensed" w:hAnsi="Avenir Next Condensed"/>
                <w:sz w:val="22"/>
                <w:szCs w:val="22"/>
                <w:lang w:val="en-GB"/>
              </w:rPr>
            </w:pPr>
            <w:r w:rsidRPr="00E701A1">
              <w:rPr>
                <w:rFonts w:ascii="Avenir Next Condensed" w:hAnsi="Avenir Next Condensed"/>
                <w:sz w:val="22"/>
                <w:szCs w:val="22"/>
                <w:lang w:val="en-GB"/>
              </w:rPr>
              <w:t>Organising an informative stakeholder meeting including presentation of show how projects</w:t>
            </w:r>
          </w:p>
        </w:tc>
        <w:tc>
          <w:tcPr>
            <w:tcW w:w="1701" w:type="dxa"/>
            <w:shd w:val="clear" w:color="auto" w:fill="auto"/>
            <w:tcMar>
              <w:top w:w="80" w:type="dxa"/>
              <w:left w:w="80" w:type="dxa"/>
              <w:bottom w:w="80" w:type="dxa"/>
              <w:right w:w="80" w:type="dxa"/>
            </w:tcMar>
          </w:tcPr>
          <w:p w14:paraId="4281A335" w14:textId="77777777" w:rsidR="00963F6F" w:rsidRPr="00E701A1" w:rsidRDefault="00963F6F" w:rsidP="00963F6F">
            <w:pPr>
              <w:pStyle w:val="FreeForm"/>
              <w:jc w:val="right"/>
              <w:rPr>
                <w:rFonts w:ascii="Avenir Next Condensed" w:hAnsi="Avenir Next Condensed"/>
                <w:sz w:val="22"/>
                <w:szCs w:val="22"/>
                <w:lang w:val="en-GB"/>
              </w:rPr>
            </w:pPr>
            <w:r w:rsidRPr="00E701A1">
              <w:rPr>
                <w:rFonts w:ascii="Avenir Next Condensed" w:hAnsi="Avenir Next Condensed"/>
                <w:sz w:val="22"/>
                <w:szCs w:val="22"/>
                <w:lang w:val="en-GB"/>
              </w:rPr>
              <w:t>Q4 or Q1 2018</w:t>
            </w:r>
          </w:p>
        </w:tc>
      </w:tr>
      <w:tr w:rsidR="00963F6F" w:rsidRPr="006D356D" w14:paraId="5658A2C4" w14:textId="77777777" w:rsidTr="00D93274">
        <w:tblPrEx>
          <w:shd w:val="clear" w:color="auto" w:fill="auto"/>
        </w:tblPrEx>
        <w:trPr>
          <w:cantSplit/>
          <w:tblHeader/>
        </w:trPr>
        <w:tc>
          <w:tcPr>
            <w:tcW w:w="5670" w:type="dxa"/>
            <w:shd w:val="clear" w:color="auto" w:fill="auto"/>
            <w:tcMar>
              <w:top w:w="80" w:type="dxa"/>
              <w:left w:w="80" w:type="dxa"/>
              <w:bottom w:w="80" w:type="dxa"/>
              <w:right w:w="80" w:type="dxa"/>
            </w:tcMar>
          </w:tcPr>
          <w:p w14:paraId="1313B68E" w14:textId="77777777" w:rsidR="00963F6F" w:rsidRPr="00E701A1" w:rsidRDefault="00963F6F" w:rsidP="00963F6F">
            <w:pPr>
              <w:pStyle w:val="FreeForm"/>
              <w:rPr>
                <w:rFonts w:ascii="Avenir Next Condensed" w:hAnsi="Avenir Next Condensed"/>
                <w:b/>
                <w:sz w:val="22"/>
                <w:szCs w:val="22"/>
                <w:lang w:val="en-GB"/>
              </w:rPr>
            </w:pPr>
            <w:r w:rsidRPr="00E701A1">
              <w:rPr>
                <w:rFonts w:ascii="Avenir Next Condensed" w:hAnsi="Avenir Next Condensed"/>
                <w:b/>
                <w:sz w:val="22"/>
                <w:szCs w:val="22"/>
                <w:lang w:val="en-GB"/>
              </w:rPr>
              <w:t>Develop information for policy</w:t>
            </w:r>
          </w:p>
        </w:tc>
        <w:tc>
          <w:tcPr>
            <w:tcW w:w="1701" w:type="dxa"/>
            <w:shd w:val="clear" w:color="auto" w:fill="auto"/>
            <w:tcMar>
              <w:top w:w="80" w:type="dxa"/>
              <w:left w:w="80" w:type="dxa"/>
              <w:bottom w:w="80" w:type="dxa"/>
              <w:right w:w="80" w:type="dxa"/>
            </w:tcMar>
          </w:tcPr>
          <w:p w14:paraId="764F2C05" w14:textId="77777777" w:rsidR="00963F6F" w:rsidRPr="00E701A1" w:rsidRDefault="00963F6F" w:rsidP="00963F6F">
            <w:pPr>
              <w:pStyle w:val="FreeForm"/>
              <w:jc w:val="right"/>
              <w:rPr>
                <w:rFonts w:ascii="Avenir Next Condensed" w:hAnsi="Avenir Next Condensed"/>
                <w:sz w:val="22"/>
                <w:szCs w:val="22"/>
                <w:lang w:val="en-GB"/>
              </w:rPr>
            </w:pPr>
          </w:p>
        </w:tc>
      </w:tr>
      <w:tr w:rsidR="00963F6F" w:rsidRPr="006D356D" w14:paraId="12030F26" w14:textId="77777777" w:rsidTr="00D93274">
        <w:tblPrEx>
          <w:shd w:val="clear" w:color="auto" w:fill="auto"/>
        </w:tblPrEx>
        <w:trPr>
          <w:cantSplit/>
          <w:tblHeader/>
        </w:trPr>
        <w:tc>
          <w:tcPr>
            <w:tcW w:w="5670" w:type="dxa"/>
            <w:shd w:val="clear" w:color="auto" w:fill="auto"/>
            <w:tcMar>
              <w:top w:w="80" w:type="dxa"/>
              <w:left w:w="80" w:type="dxa"/>
              <w:bottom w:w="80" w:type="dxa"/>
              <w:right w:w="80" w:type="dxa"/>
            </w:tcMar>
          </w:tcPr>
          <w:p w14:paraId="21692939" w14:textId="77777777" w:rsidR="00963F6F" w:rsidRPr="00E701A1" w:rsidRDefault="00963F6F" w:rsidP="00963F6F">
            <w:pPr>
              <w:pStyle w:val="FreeForm"/>
              <w:rPr>
                <w:rFonts w:ascii="Avenir Next Condensed" w:hAnsi="Avenir Next Condensed"/>
                <w:sz w:val="22"/>
                <w:szCs w:val="22"/>
                <w:lang w:val="en-GB"/>
              </w:rPr>
            </w:pPr>
            <w:r w:rsidRPr="00E701A1">
              <w:rPr>
                <w:rFonts w:ascii="Avenir Next Condensed" w:hAnsi="Avenir Next Condensed"/>
                <w:sz w:val="22"/>
                <w:szCs w:val="22"/>
                <w:lang w:val="en-GB"/>
              </w:rPr>
              <w:t>Identifying proposals for policy incentives</w:t>
            </w:r>
          </w:p>
        </w:tc>
        <w:tc>
          <w:tcPr>
            <w:tcW w:w="1701" w:type="dxa"/>
            <w:shd w:val="clear" w:color="auto" w:fill="auto"/>
            <w:tcMar>
              <w:top w:w="80" w:type="dxa"/>
              <w:left w:w="80" w:type="dxa"/>
              <w:bottom w:w="80" w:type="dxa"/>
              <w:right w:w="80" w:type="dxa"/>
            </w:tcMar>
          </w:tcPr>
          <w:p w14:paraId="5A5F3863" w14:textId="77777777" w:rsidR="00963F6F" w:rsidRPr="00E701A1" w:rsidRDefault="00963F6F" w:rsidP="00963F6F">
            <w:pPr>
              <w:pStyle w:val="FreeForm"/>
              <w:jc w:val="right"/>
              <w:rPr>
                <w:rFonts w:ascii="Avenir Next Condensed" w:hAnsi="Avenir Next Condensed"/>
                <w:sz w:val="22"/>
                <w:szCs w:val="22"/>
                <w:lang w:val="en-GB"/>
              </w:rPr>
            </w:pPr>
            <w:r w:rsidRPr="00E701A1">
              <w:rPr>
                <w:rFonts w:ascii="Avenir Next Condensed" w:hAnsi="Avenir Next Condensed"/>
                <w:sz w:val="22"/>
                <w:szCs w:val="22"/>
                <w:lang w:val="en-GB"/>
              </w:rPr>
              <w:t>From Q1</w:t>
            </w:r>
          </w:p>
        </w:tc>
      </w:tr>
      <w:tr w:rsidR="00963F6F" w:rsidRPr="006D356D" w14:paraId="6856067E" w14:textId="77777777" w:rsidTr="00D93274">
        <w:tblPrEx>
          <w:shd w:val="clear" w:color="auto" w:fill="auto"/>
        </w:tblPrEx>
        <w:trPr>
          <w:cantSplit/>
          <w:tblHeader/>
        </w:trPr>
        <w:tc>
          <w:tcPr>
            <w:tcW w:w="5670" w:type="dxa"/>
            <w:shd w:val="clear" w:color="auto" w:fill="auto"/>
            <w:tcMar>
              <w:top w:w="80" w:type="dxa"/>
              <w:left w:w="80" w:type="dxa"/>
              <w:bottom w:w="80" w:type="dxa"/>
              <w:right w:w="80" w:type="dxa"/>
            </w:tcMar>
          </w:tcPr>
          <w:p w14:paraId="1A68EED6" w14:textId="77777777" w:rsidR="00963F6F" w:rsidRPr="00E701A1" w:rsidRDefault="00963F6F" w:rsidP="00963F6F">
            <w:pPr>
              <w:pStyle w:val="FreeForm"/>
              <w:rPr>
                <w:rFonts w:ascii="Avenir Next Condensed" w:hAnsi="Avenir Next Condensed"/>
                <w:sz w:val="22"/>
                <w:szCs w:val="22"/>
                <w:lang w:val="en-GB"/>
              </w:rPr>
            </w:pPr>
            <w:r w:rsidRPr="00E701A1">
              <w:rPr>
                <w:rFonts w:ascii="Avenir Next Condensed" w:hAnsi="Avenir Next Condensed"/>
                <w:sz w:val="22"/>
                <w:szCs w:val="22"/>
                <w:lang w:val="en-GB"/>
              </w:rPr>
              <w:t>inventory subsidy barriers in the supply chain</w:t>
            </w:r>
          </w:p>
        </w:tc>
        <w:tc>
          <w:tcPr>
            <w:tcW w:w="1701" w:type="dxa"/>
            <w:shd w:val="clear" w:color="auto" w:fill="auto"/>
            <w:tcMar>
              <w:top w:w="80" w:type="dxa"/>
              <w:left w:w="80" w:type="dxa"/>
              <w:bottom w:w="80" w:type="dxa"/>
              <w:right w:w="80" w:type="dxa"/>
            </w:tcMar>
          </w:tcPr>
          <w:p w14:paraId="469F4CE7" w14:textId="77777777" w:rsidR="00963F6F" w:rsidRPr="00E701A1" w:rsidRDefault="00963F6F" w:rsidP="00963F6F">
            <w:pPr>
              <w:pStyle w:val="FreeForm"/>
              <w:jc w:val="right"/>
              <w:rPr>
                <w:rFonts w:ascii="Avenir Next Condensed" w:hAnsi="Avenir Next Condensed"/>
                <w:sz w:val="22"/>
                <w:szCs w:val="22"/>
                <w:lang w:val="en-GB"/>
              </w:rPr>
            </w:pPr>
            <w:r w:rsidRPr="00E701A1">
              <w:rPr>
                <w:rFonts w:ascii="Avenir Next Condensed" w:hAnsi="Avenir Next Condensed"/>
                <w:sz w:val="22"/>
                <w:szCs w:val="22"/>
                <w:lang w:val="en-GB"/>
              </w:rPr>
              <w:t>From Q1</w:t>
            </w:r>
          </w:p>
        </w:tc>
      </w:tr>
      <w:tr w:rsidR="00963F6F" w:rsidRPr="006D356D" w14:paraId="386DBA80" w14:textId="77777777" w:rsidTr="00D93274">
        <w:tblPrEx>
          <w:shd w:val="clear" w:color="auto" w:fill="auto"/>
        </w:tblPrEx>
        <w:trPr>
          <w:cantSplit/>
          <w:tblHeader/>
        </w:trPr>
        <w:tc>
          <w:tcPr>
            <w:tcW w:w="5670" w:type="dxa"/>
            <w:shd w:val="clear" w:color="auto" w:fill="auto"/>
            <w:tcMar>
              <w:top w:w="80" w:type="dxa"/>
              <w:left w:w="80" w:type="dxa"/>
              <w:bottom w:w="80" w:type="dxa"/>
              <w:right w:w="80" w:type="dxa"/>
            </w:tcMar>
          </w:tcPr>
          <w:p w14:paraId="4744020A" w14:textId="77777777" w:rsidR="00963F6F" w:rsidRPr="00E701A1" w:rsidRDefault="00963F6F" w:rsidP="00963F6F">
            <w:pPr>
              <w:pStyle w:val="FreeForm"/>
              <w:rPr>
                <w:rFonts w:ascii="Avenir Next Condensed" w:hAnsi="Avenir Next Condensed"/>
                <w:sz w:val="22"/>
                <w:szCs w:val="22"/>
                <w:lang w:val="en-GB"/>
              </w:rPr>
            </w:pPr>
            <w:r w:rsidRPr="00E701A1">
              <w:rPr>
                <w:rFonts w:ascii="Avenir Next Condensed" w:hAnsi="Avenir Next Condensed"/>
                <w:sz w:val="22"/>
                <w:szCs w:val="22"/>
                <w:lang w:val="en-GB"/>
              </w:rPr>
              <w:t>Create project proposal for developing policy incentives with other Rhine States.</w:t>
            </w:r>
          </w:p>
        </w:tc>
        <w:tc>
          <w:tcPr>
            <w:tcW w:w="1701" w:type="dxa"/>
            <w:shd w:val="clear" w:color="auto" w:fill="auto"/>
            <w:tcMar>
              <w:top w:w="80" w:type="dxa"/>
              <w:left w:w="80" w:type="dxa"/>
              <w:bottom w:w="80" w:type="dxa"/>
              <w:right w:w="80" w:type="dxa"/>
            </w:tcMar>
          </w:tcPr>
          <w:p w14:paraId="170F138D" w14:textId="77777777" w:rsidR="00963F6F" w:rsidRPr="00E701A1" w:rsidRDefault="00963F6F" w:rsidP="00963F6F">
            <w:pPr>
              <w:pStyle w:val="FreeForm"/>
              <w:jc w:val="right"/>
              <w:rPr>
                <w:rFonts w:ascii="Avenir Next Condensed" w:hAnsi="Avenir Next Condensed"/>
                <w:sz w:val="22"/>
                <w:szCs w:val="22"/>
                <w:lang w:val="en-GB"/>
              </w:rPr>
            </w:pPr>
            <w:r w:rsidRPr="00E701A1">
              <w:rPr>
                <w:rFonts w:ascii="Avenir Next Condensed" w:hAnsi="Avenir Next Condensed"/>
                <w:sz w:val="22"/>
                <w:szCs w:val="22"/>
                <w:lang w:val="en-GB"/>
              </w:rPr>
              <w:t>From Q1</w:t>
            </w:r>
          </w:p>
        </w:tc>
      </w:tr>
    </w:tbl>
    <w:p w14:paraId="650D78C2" w14:textId="77777777" w:rsidR="00283789" w:rsidRPr="006D356D" w:rsidRDefault="00283789" w:rsidP="00CA4182">
      <w:pPr>
        <w:rPr>
          <w:lang w:val="en-GB"/>
        </w:rPr>
      </w:pPr>
    </w:p>
    <w:p w14:paraId="50DE93AD" w14:textId="77777777" w:rsidR="00283789" w:rsidRPr="006D356D" w:rsidRDefault="00283789" w:rsidP="00CA4182">
      <w:pPr>
        <w:rPr>
          <w:lang w:val="en-GB"/>
        </w:rPr>
      </w:pPr>
    </w:p>
    <w:p w14:paraId="30B3F63B" w14:textId="77777777" w:rsidR="00620366" w:rsidRDefault="00620366">
      <w:pPr>
        <w:spacing w:after="0"/>
        <w:rPr>
          <w:rFonts w:ascii="Avenir Next Condensed" w:eastAsiaTheme="majorEastAsia" w:hAnsi="Avenir Next Condensed" w:cstheme="majorBidi"/>
          <w:i/>
          <w:iCs/>
          <w:color w:val="527D95"/>
          <w:sz w:val="24"/>
          <w:szCs w:val="24"/>
          <w:lang w:val="en-GB"/>
        </w:rPr>
      </w:pPr>
      <w:r>
        <w:br w:type="page"/>
      </w:r>
    </w:p>
    <w:p w14:paraId="079236D6" w14:textId="7B2760A8" w:rsidR="00CA4182" w:rsidRPr="006D356D" w:rsidRDefault="00CA4182" w:rsidP="00F45CFB">
      <w:pPr>
        <w:pStyle w:val="Kop4"/>
      </w:pPr>
      <w:r w:rsidRPr="006D356D">
        <w:lastRenderedPageBreak/>
        <w:t>Road Transport</w:t>
      </w:r>
    </w:p>
    <w:p w14:paraId="0F4E5343" w14:textId="02B0919A" w:rsidR="00CA4182" w:rsidRPr="006D356D" w:rsidRDefault="000E42D7" w:rsidP="00E701A1">
      <w:pPr>
        <w:rPr>
          <w:lang w:val="en-GB"/>
        </w:rPr>
      </w:pPr>
      <w:r w:rsidRPr="006D356D">
        <w:rPr>
          <w:lang w:val="en-GB"/>
        </w:rPr>
        <w:t xml:space="preserve">The Road Transport working group will </w:t>
      </w:r>
      <w:r w:rsidR="00165FF8" w:rsidRPr="006D356D">
        <w:rPr>
          <w:lang w:val="en-GB"/>
        </w:rPr>
        <w:t xml:space="preserve">add knowledge, show how and further R&amp;D to developing perspectives on alternative fuels for the road sector. </w:t>
      </w:r>
    </w:p>
    <w:p w14:paraId="1D3A012F" w14:textId="60FEFBBB" w:rsidR="00837024" w:rsidRDefault="00837024" w:rsidP="00E701A1">
      <w:pPr>
        <w:rPr>
          <w:lang w:val="en-GB"/>
        </w:rPr>
      </w:pPr>
      <w:r w:rsidRPr="006D356D">
        <w:rPr>
          <w:lang w:val="en-GB"/>
        </w:rPr>
        <w:t xml:space="preserve">Activities in 2017 will focus on gaining experience with preparing and building </w:t>
      </w:r>
      <w:r w:rsidR="00E60EEA" w:rsidRPr="006D356D">
        <w:rPr>
          <w:lang w:val="en-GB"/>
        </w:rPr>
        <w:t xml:space="preserve">several biofuels chains. In next </w:t>
      </w:r>
      <w:proofErr w:type="gramStart"/>
      <w:r w:rsidR="00E60EEA" w:rsidRPr="006D356D">
        <w:rPr>
          <w:lang w:val="en-GB"/>
        </w:rPr>
        <w:t>years</w:t>
      </w:r>
      <w:proofErr w:type="gramEnd"/>
      <w:r w:rsidR="00E60EEA" w:rsidRPr="006D356D">
        <w:rPr>
          <w:lang w:val="en-GB"/>
        </w:rPr>
        <w:t xml:space="preserve"> </w:t>
      </w:r>
      <w:r w:rsidR="00E60EEA" w:rsidRPr="006D356D">
        <w:rPr>
          <w:rFonts w:ascii="Helvetica Neue" w:eastAsia="Arial Unicode MS" w:hAnsi="Helvetica Neue" w:cs="Arial Unicode MS"/>
          <w:color w:val="000000"/>
          <w:sz w:val="20"/>
          <w:szCs w:val="20"/>
          <w:bdr w:val="nil"/>
          <w:lang w:val="en-GB" w:eastAsia="nl-NL"/>
        </w:rPr>
        <w:t>the potential for further scale-up </w:t>
      </w:r>
      <w:r w:rsidR="00E60EEA" w:rsidRPr="006D356D">
        <w:rPr>
          <w:lang w:val="en-GB"/>
        </w:rPr>
        <w:t>will be explored.</w:t>
      </w:r>
    </w:p>
    <w:p w14:paraId="469AD28A" w14:textId="77777777" w:rsidR="007C1D77" w:rsidRPr="00E701A1" w:rsidRDefault="007C1D77" w:rsidP="00E701A1">
      <w:pPr>
        <w:rPr>
          <w:rFonts w:ascii="Helvetica Neue" w:eastAsia="Arial Unicode MS" w:hAnsi="Helvetica Neue" w:cs="Arial Unicode MS"/>
          <w:color w:val="000000"/>
          <w:sz w:val="20"/>
          <w:szCs w:val="20"/>
          <w:bdr w:val="nil"/>
          <w:lang w:val="en-GB" w:eastAsia="nl-NL"/>
        </w:rPr>
      </w:pPr>
    </w:p>
    <w:tbl>
      <w:tblPr>
        <w:tblStyle w:val="TableNormal"/>
        <w:tblpPr w:leftFromText="141" w:rightFromText="141" w:vertAnchor="page" w:horzAnchor="page" w:tblpX="2882" w:tblpY="3245"/>
        <w:tblW w:w="0" w:type="auto"/>
        <w:tblBorders>
          <w:top w:val="single" w:sz="18" w:space="0" w:color="AD826A"/>
          <w:left w:val="single" w:sz="18" w:space="0" w:color="AD826A"/>
          <w:bottom w:val="single" w:sz="18" w:space="0" w:color="AD826A"/>
          <w:right w:val="single" w:sz="18" w:space="0" w:color="AD826A"/>
          <w:insideH w:val="single" w:sz="4" w:space="0" w:color="AD826A"/>
          <w:insideV w:val="single" w:sz="4" w:space="0" w:color="AD826A"/>
        </w:tblBorders>
        <w:shd w:val="clear" w:color="auto" w:fill="BDC0BF"/>
        <w:tblLayout w:type="fixed"/>
        <w:tblLook w:val="04A0" w:firstRow="1" w:lastRow="0" w:firstColumn="1" w:lastColumn="0" w:noHBand="0" w:noVBand="1"/>
      </w:tblPr>
      <w:tblGrid>
        <w:gridCol w:w="5670"/>
        <w:gridCol w:w="1701"/>
      </w:tblGrid>
      <w:tr w:rsidR="00837024" w:rsidRPr="00E701A1" w14:paraId="564FB784" w14:textId="77777777" w:rsidTr="00E701A1">
        <w:trPr>
          <w:cantSplit/>
          <w:tblHeader/>
        </w:trPr>
        <w:tc>
          <w:tcPr>
            <w:tcW w:w="5670" w:type="dxa"/>
            <w:tcBorders>
              <w:top w:val="single" w:sz="18" w:space="0" w:color="AD826A"/>
              <w:bottom w:val="single" w:sz="18" w:space="0" w:color="AD826A"/>
            </w:tcBorders>
            <w:shd w:val="clear" w:color="auto" w:fill="auto"/>
            <w:tcMar>
              <w:top w:w="80" w:type="dxa"/>
              <w:left w:w="80" w:type="dxa"/>
              <w:bottom w:w="80" w:type="dxa"/>
              <w:right w:w="80" w:type="dxa"/>
            </w:tcMar>
          </w:tcPr>
          <w:p w14:paraId="369F620F" w14:textId="17741A7C" w:rsidR="00837024" w:rsidRPr="00E701A1" w:rsidRDefault="00E701A1" w:rsidP="00E701A1">
            <w:pPr>
              <w:pStyle w:val="FreeForm"/>
              <w:rPr>
                <w:rFonts w:ascii="Avenir Next Condensed" w:hAnsi="Avenir Next Condensed"/>
                <w:sz w:val="22"/>
                <w:szCs w:val="22"/>
                <w:lang w:val="en-GB"/>
              </w:rPr>
            </w:pPr>
            <w:r w:rsidRPr="00E701A1">
              <w:rPr>
                <w:rFonts w:ascii="Avenir Next Condensed" w:hAnsi="Avenir Next Condensed"/>
                <w:b/>
                <w:bCs/>
                <w:sz w:val="22"/>
                <w:szCs w:val="22"/>
                <w:lang w:val="en-GB"/>
              </w:rPr>
              <w:t xml:space="preserve">Working Group Road Transport - </w:t>
            </w:r>
            <w:r w:rsidR="00837024" w:rsidRPr="00E701A1">
              <w:rPr>
                <w:rFonts w:ascii="Avenir Next Condensed" w:hAnsi="Avenir Next Condensed"/>
                <w:b/>
                <w:bCs/>
                <w:sz w:val="22"/>
                <w:szCs w:val="22"/>
                <w:lang w:val="en-GB"/>
              </w:rPr>
              <w:t>Key activities in 2017</w:t>
            </w:r>
          </w:p>
        </w:tc>
        <w:tc>
          <w:tcPr>
            <w:tcW w:w="1701" w:type="dxa"/>
            <w:tcBorders>
              <w:top w:val="single" w:sz="18" w:space="0" w:color="AD826A"/>
              <w:bottom w:val="single" w:sz="18" w:space="0" w:color="AD826A"/>
            </w:tcBorders>
            <w:shd w:val="clear" w:color="auto" w:fill="auto"/>
            <w:tcMar>
              <w:top w:w="80" w:type="dxa"/>
              <w:left w:w="80" w:type="dxa"/>
              <w:bottom w:w="80" w:type="dxa"/>
              <w:right w:w="80" w:type="dxa"/>
            </w:tcMar>
          </w:tcPr>
          <w:p w14:paraId="1B819C23" w14:textId="77777777" w:rsidR="00837024" w:rsidRPr="00E701A1" w:rsidRDefault="00837024" w:rsidP="00E701A1">
            <w:pPr>
              <w:pStyle w:val="FreeForm"/>
              <w:jc w:val="right"/>
              <w:rPr>
                <w:rFonts w:ascii="Avenir Next Condensed" w:hAnsi="Avenir Next Condensed"/>
                <w:sz w:val="22"/>
                <w:szCs w:val="22"/>
                <w:lang w:val="en-GB"/>
              </w:rPr>
            </w:pPr>
            <w:r w:rsidRPr="00E701A1">
              <w:rPr>
                <w:rFonts w:ascii="Avenir Next Condensed" w:hAnsi="Avenir Next Condensed"/>
                <w:b/>
                <w:bCs/>
                <w:sz w:val="22"/>
                <w:szCs w:val="22"/>
                <w:lang w:val="en-GB"/>
              </w:rPr>
              <w:t>Timetable</w:t>
            </w:r>
          </w:p>
        </w:tc>
      </w:tr>
      <w:tr w:rsidR="00837024" w:rsidRPr="00E701A1" w14:paraId="42767F18" w14:textId="77777777" w:rsidTr="00E701A1">
        <w:tblPrEx>
          <w:shd w:val="clear" w:color="auto" w:fill="auto"/>
        </w:tblPrEx>
        <w:trPr>
          <w:cantSplit/>
          <w:tblHeader/>
        </w:trPr>
        <w:tc>
          <w:tcPr>
            <w:tcW w:w="5670" w:type="dxa"/>
            <w:tcBorders>
              <w:top w:val="single" w:sz="18" w:space="0" w:color="AD826A"/>
              <w:bottom w:val="single" w:sz="8" w:space="0" w:color="BC957D"/>
              <w:right w:val="single" w:sz="8" w:space="0" w:color="BC957D"/>
            </w:tcBorders>
            <w:shd w:val="clear" w:color="auto" w:fill="auto"/>
            <w:tcMar>
              <w:top w:w="80" w:type="dxa"/>
              <w:left w:w="80" w:type="dxa"/>
              <w:bottom w:w="80" w:type="dxa"/>
              <w:right w:w="80" w:type="dxa"/>
            </w:tcMar>
          </w:tcPr>
          <w:p w14:paraId="4B4023C3" w14:textId="089C330E" w:rsidR="00837024" w:rsidRPr="00E701A1" w:rsidRDefault="00837024" w:rsidP="00E701A1">
            <w:pPr>
              <w:pStyle w:val="FreeForm"/>
              <w:contextualSpacing/>
              <w:rPr>
                <w:rFonts w:ascii="Avenir Next Condensed" w:hAnsi="Avenir Next Condensed"/>
                <w:b/>
                <w:sz w:val="22"/>
                <w:szCs w:val="22"/>
                <w:lang w:val="en-GB"/>
              </w:rPr>
            </w:pPr>
            <w:r w:rsidRPr="00E701A1">
              <w:rPr>
                <w:rFonts w:ascii="Avenir Next Condensed" w:hAnsi="Avenir Next Condensed"/>
                <w:b/>
                <w:sz w:val="22"/>
                <w:szCs w:val="22"/>
                <w:lang w:val="en-GB"/>
              </w:rPr>
              <w:t>Knowledge development</w:t>
            </w:r>
          </w:p>
        </w:tc>
        <w:tc>
          <w:tcPr>
            <w:tcW w:w="1701" w:type="dxa"/>
            <w:tcBorders>
              <w:top w:val="single" w:sz="18" w:space="0" w:color="AD826A"/>
              <w:left w:val="single" w:sz="8" w:space="0" w:color="BC957D"/>
              <w:bottom w:val="single" w:sz="8" w:space="0" w:color="BC957D"/>
            </w:tcBorders>
            <w:shd w:val="clear" w:color="auto" w:fill="auto"/>
            <w:tcMar>
              <w:top w:w="80" w:type="dxa"/>
              <w:left w:w="80" w:type="dxa"/>
              <w:bottom w:w="80" w:type="dxa"/>
              <w:right w:w="80" w:type="dxa"/>
            </w:tcMar>
          </w:tcPr>
          <w:p w14:paraId="76A8BD63" w14:textId="394114A5" w:rsidR="00837024" w:rsidRPr="00E701A1" w:rsidRDefault="00283789" w:rsidP="00E701A1">
            <w:pPr>
              <w:pStyle w:val="FreeForm"/>
              <w:contextualSpacing/>
              <w:jc w:val="right"/>
              <w:rPr>
                <w:rFonts w:ascii="Avenir Next Condensed" w:hAnsi="Avenir Next Condensed"/>
                <w:sz w:val="22"/>
                <w:szCs w:val="22"/>
                <w:lang w:val="en-GB"/>
              </w:rPr>
            </w:pPr>
            <w:r w:rsidRPr="00E701A1">
              <w:rPr>
                <w:rFonts w:ascii="Avenir Next Condensed" w:hAnsi="Avenir Next Condensed"/>
                <w:sz w:val="22"/>
                <w:szCs w:val="22"/>
                <w:lang w:val="en-GB"/>
              </w:rPr>
              <w:t xml:space="preserve">From </w:t>
            </w:r>
            <w:r w:rsidR="00837024" w:rsidRPr="00E701A1">
              <w:rPr>
                <w:rFonts w:ascii="Avenir Next Condensed" w:hAnsi="Avenir Next Condensed"/>
                <w:sz w:val="22"/>
                <w:szCs w:val="22"/>
                <w:lang w:val="en-GB"/>
              </w:rPr>
              <w:t>Q1</w:t>
            </w:r>
          </w:p>
        </w:tc>
      </w:tr>
      <w:tr w:rsidR="00A8750D" w:rsidRPr="00E701A1" w14:paraId="4FAD98BB" w14:textId="77777777" w:rsidTr="00E701A1">
        <w:tblPrEx>
          <w:shd w:val="clear" w:color="auto" w:fill="auto"/>
        </w:tblPrEx>
        <w:trPr>
          <w:cantSplit/>
          <w:tblHeader/>
        </w:trPr>
        <w:tc>
          <w:tcPr>
            <w:tcW w:w="5670" w:type="dxa"/>
            <w:tcBorders>
              <w:top w:val="single" w:sz="8" w:space="0" w:color="BC957D"/>
              <w:bottom w:val="single" w:sz="8" w:space="0" w:color="BC957D"/>
              <w:right w:val="single" w:sz="8" w:space="0" w:color="BC957D"/>
            </w:tcBorders>
            <w:shd w:val="clear" w:color="auto" w:fill="auto"/>
            <w:tcMar>
              <w:top w:w="80" w:type="dxa"/>
              <w:left w:w="80" w:type="dxa"/>
              <w:bottom w:w="80" w:type="dxa"/>
              <w:right w:w="80" w:type="dxa"/>
            </w:tcMar>
          </w:tcPr>
          <w:p w14:paraId="27CFFB98" w14:textId="1B9EC74C" w:rsidR="00A8750D" w:rsidRPr="00E701A1" w:rsidRDefault="00A8750D" w:rsidP="00E701A1">
            <w:pPr>
              <w:pStyle w:val="FreeForm"/>
              <w:contextualSpacing/>
              <w:rPr>
                <w:rFonts w:ascii="Avenir Next Condensed" w:hAnsi="Avenir Next Condensed"/>
                <w:sz w:val="22"/>
                <w:szCs w:val="22"/>
                <w:lang w:val="en-GB"/>
              </w:rPr>
            </w:pPr>
            <w:r w:rsidRPr="00E701A1">
              <w:rPr>
                <w:rFonts w:ascii="Avenir Next Condensed" w:hAnsi="Avenir Next Condensed"/>
                <w:sz w:val="22"/>
                <w:szCs w:val="22"/>
                <w:lang w:val="en-GB"/>
              </w:rPr>
              <w:t>Understanding TCO and developing business case insights</w:t>
            </w:r>
          </w:p>
        </w:tc>
        <w:tc>
          <w:tcPr>
            <w:tcW w:w="1701" w:type="dxa"/>
            <w:tcBorders>
              <w:top w:val="single" w:sz="8" w:space="0" w:color="BC957D"/>
              <w:left w:val="single" w:sz="8" w:space="0" w:color="BC957D"/>
              <w:bottom w:val="single" w:sz="8" w:space="0" w:color="BC957D"/>
            </w:tcBorders>
            <w:shd w:val="clear" w:color="auto" w:fill="auto"/>
            <w:tcMar>
              <w:top w:w="80" w:type="dxa"/>
              <w:left w:w="80" w:type="dxa"/>
              <w:bottom w:w="80" w:type="dxa"/>
              <w:right w:w="80" w:type="dxa"/>
            </w:tcMar>
          </w:tcPr>
          <w:p w14:paraId="70F3AFD6" w14:textId="77777777" w:rsidR="00A8750D" w:rsidRPr="00E701A1" w:rsidRDefault="00A8750D" w:rsidP="00E701A1">
            <w:pPr>
              <w:pStyle w:val="FreeForm"/>
              <w:contextualSpacing/>
              <w:jc w:val="right"/>
              <w:rPr>
                <w:rFonts w:ascii="Avenir Next Condensed" w:hAnsi="Avenir Next Condensed"/>
                <w:sz w:val="22"/>
                <w:szCs w:val="22"/>
                <w:lang w:val="en-GB"/>
              </w:rPr>
            </w:pPr>
          </w:p>
        </w:tc>
      </w:tr>
      <w:tr w:rsidR="00E60EEA" w:rsidRPr="00E701A1" w14:paraId="369DD761" w14:textId="77777777" w:rsidTr="00E701A1">
        <w:tblPrEx>
          <w:shd w:val="clear" w:color="auto" w:fill="auto"/>
        </w:tblPrEx>
        <w:trPr>
          <w:cantSplit/>
          <w:tblHeader/>
        </w:trPr>
        <w:tc>
          <w:tcPr>
            <w:tcW w:w="5670" w:type="dxa"/>
            <w:tcBorders>
              <w:top w:val="single" w:sz="8" w:space="0" w:color="BC957D"/>
              <w:bottom w:val="single" w:sz="18" w:space="0" w:color="AD826A"/>
              <w:right w:val="single" w:sz="8" w:space="0" w:color="BC957D"/>
            </w:tcBorders>
            <w:shd w:val="clear" w:color="auto" w:fill="auto"/>
            <w:tcMar>
              <w:top w:w="80" w:type="dxa"/>
              <w:left w:w="80" w:type="dxa"/>
              <w:bottom w:w="80" w:type="dxa"/>
              <w:right w:w="80" w:type="dxa"/>
            </w:tcMar>
          </w:tcPr>
          <w:p w14:paraId="3FFB7B09" w14:textId="2EA8FAC6" w:rsidR="00E60EEA" w:rsidRPr="00E701A1" w:rsidRDefault="00E60EEA" w:rsidP="00E701A1">
            <w:pPr>
              <w:pStyle w:val="FreeForm"/>
              <w:contextualSpacing/>
              <w:rPr>
                <w:rFonts w:ascii="Avenir Next Condensed" w:hAnsi="Avenir Next Condensed"/>
                <w:sz w:val="22"/>
                <w:szCs w:val="22"/>
                <w:lang w:val="en-GB"/>
              </w:rPr>
            </w:pPr>
            <w:r w:rsidRPr="00E701A1">
              <w:rPr>
                <w:rFonts w:ascii="Avenir Next Condensed" w:hAnsi="Avenir Next Condensed"/>
                <w:sz w:val="22"/>
                <w:szCs w:val="22"/>
                <w:lang w:val="en-GB"/>
              </w:rPr>
              <w:t>Creating fact sheet</w:t>
            </w:r>
            <w:r w:rsidR="00A5300B" w:rsidRPr="00E701A1">
              <w:rPr>
                <w:rFonts w:ascii="Avenir Next Condensed" w:hAnsi="Avenir Next Condensed"/>
                <w:sz w:val="22"/>
                <w:szCs w:val="22"/>
                <w:lang w:val="en-GB"/>
              </w:rPr>
              <w:t>s</w:t>
            </w:r>
          </w:p>
        </w:tc>
        <w:tc>
          <w:tcPr>
            <w:tcW w:w="1701" w:type="dxa"/>
            <w:tcBorders>
              <w:top w:val="single" w:sz="8" w:space="0" w:color="BC957D"/>
              <w:left w:val="single" w:sz="8" w:space="0" w:color="BC957D"/>
              <w:bottom w:val="single" w:sz="18" w:space="0" w:color="AD826A"/>
            </w:tcBorders>
            <w:shd w:val="clear" w:color="auto" w:fill="auto"/>
            <w:tcMar>
              <w:top w:w="80" w:type="dxa"/>
              <w:left w:w="80" w:type="dxa"/>
              <w:bottom w:w="80" w:type="dxa"/>
              <w:right w:w="80" w:type="dxa"/>
            </w:tcMar>
          </w:tcPr>
          <w:p w14:paraId="2DABE5DB" w14:textId="77777777" w:rsidR="00E60EEA" w:rsidRPr="00E701A1" w:rsidRDefault="00E60EEA" w:rsidP="00E701A1">
            <w:pPr>
              <w:pStyle w:val="FreeForm"/>
              <w:contextualSpacing/>
              <w:jc w:val="right"/>
              <w:rPr>
                <w:rFonts w:ascii="Avenir Next Condensed" w:hAnsi="Avenir Next Condensed"/>
                <w:sz w:val="22"/>
                <w:szCs w:val="22"/>
                <w:lang w:val="en-GB"/>
              </w:rPr>
            </w:pPr>
          </w:p>
        </w:tc>
      </w:tr>
      <w:tr w:rsidR="00A5300B" w:rsidRPr="00E701A1" w14:paraId="2CDB06F3" w14:textId="77777777" w:rsidTr="00E701A1">
        <w:tblPrEx>
          <w:shd w:val="clear" w:color="auto" w:fill="auto"/>
        </w:tblPrEx>
        <w:trPr>
          <w:cantSplit/>
          <w:tblHeader/>
        </w:trPr>
        <w:tc>
          <w:tcPr>
            <w:tcW w:w="5670" w:type="dxa"/>
            <w:tcBorders>
              <w:top w:val="single" w:sz="18" w:space="0" w:color="AD826A"/>
            </w:tcBorders>
            <w:shd w:val="clear" w:color="auto" w:fill="auto"/>
            <w:tcMar>
              <w:top w:w="80" w:type="dxa"/>
              <w:left w:w="80" w:type="dxa"/>
              <w:bottom w:w="80" w:type="dxa"/>
              <w:right w:w="80" w:type="dxa"/>
            </w:tcMar>
          </w:tcPr>
          <w:p w14:paraId="4CE846BD" w14:textId="39AB044F" w:rsidR="00A5300B" w:rsidRPr="00E701A1" w:rsidRDefault="00A5300B" w:rsidP="00E701A1">
            <w:pPr>
              <w:pStyle w:val="FreeForm"/>
              <w:contextualSpacing/>
              <w:rPr>
                <w:rFonts w:ascii="Avenir Next Condensed" w:hAnsi="Avenir Next Condensed"/>
                <w:sz w:val="22"/>
                <w:szCs w:val="22"/>
                <w:lang w:val="en-GB"/>
              </w:rPr>
            </w:pPr>
            <w:r w:rsidRPr="00E701A1">
              <w:rPr>
                <w:rFonts w:ascii="Avenir Next Condensed" w:hAnsi="Avenir Next Condensed"/>
                <w:sz w:val="22"/>
                <w:szCs w:val="22"/>
                <w:lang w:val="en-GB"/>
              </w:rPr>
              <w:t>Technology road map, together with working group conversion</w:t>
            </w:r>
          </w:p>
        </w:tc>
        <w:tc>
          <w:tcPr>
            <w:tcW w:w="1701" w:type="dxa"/>
            <w:tcBorders>
              <w:top w:val="single" w:sz="18" w:space="0" w:color="AD826A"/>
            </w:tcBorders>
            <w:shd w:val="clear" w:color="auto" w:fill="auto"/>
            <w:tcMar>
              <w:top w:w="80" w:type="dxa"/>
              <w:left w:w="80" w:type="dxa"/>
              <w:bottom w:w="80" w:type="dxa"/>
              <w:right w:w="80" w:type="dxa"/>
            </w:tcMar>
          </w:tcPr>
          <w:p w14:paraId="05EE951C" w14:textId="77777777" w:rsidR="00A5300B" w:rsidRPr="00E701A1" w:rsidRDefault="00A5300B" w:rsidP="00E701A1">
            <w:pPr>
              <w:pStyle w:val="FreeForm"/>
              <w:contextualSpacing/>
              <w:jc w:val="right"/>
              <w:rPr>
                <w:rFonts w:ascii="Avenir Next Condensed" w:hAnsi="Avenir Next Condensed"/>
                <w:sz w:val="22"/>
                <w:szCs w:val="22"/>
                <w:lang w:val="en-GB"/>
              </w:rPr>
            </w:pPr>
          </w:p>
        </w:tc>
      </w:tr>
      <w:tr w:rsidR="00837024" w:rsidRPr="00E701A1" w14:paraId="6388D304" w14:textId="77777777" w:rsidTr="00E701A1">
        <w:tblPrEx>
          <w:shd w:val="clear" w:color="auto" w:fill="auto"/>
        </w:tblPrEx>
        <w:trPr>
          <w:cantSplit/>
          <w:tblHeader/>
        </w:trPr>
        <w:tc>
          <w:tcPr>
            <w:tcW w:w="5670" w:type="dxa"/>
            <w:shd w:val="clear" w:color="auto" w:fill="auto"/>
            <w:tcMar>
              <w:top w:w="80" w:type="dxa"/>
              <w:left w:w="80" w:type="dxa"/>
              <w:bottom w:w="80" w:type="dxa"/>
              <w:right w:w="80" w:type="dxa"/>
            </w:tcMar>
          </w:tcPr>
          <w:p w14:paraId="56F68692" w14:textId="576599F6" w:rsidR="00837024" w:rsidRPr="00E701A1" w:rsidRDefault="00837024" w:rsidP="00E701A1">
            <w:pPr>
              <w:pStyle w:val="FreeForm"/>
              <w:contextualSpacing/>
              <w:rPr>
                <w:rFonts w:ascii="Avenir Next Condensed" w:hAnsi="Avenir Next Condensed"/>
                <w:b/>
                <w:sz w:val="22"/>
                <w:szCs w:val="22"/>
                <w:lang w:val="en-GB"/>
              </w:rPr>
            </w:pPr>
            <w:r w:rsidRPr="00E701A1">
              <w:rPr>
                <w:rFonts w:ascii="Avenir Next Condensed" w:hAnsi="Avenir Next Condensed"/>
                <w:b/>
                <w:sz w:val="22"/>
                <w:szCs w:val="22"/>
                <w:lang w:val="en-GB"/>
              </w:rPr>
              <w:t>Dis</w:t>
            </w:r>
            <w:r w:rsidR="00A8750D" w:rsidRPr="00E701A1">
              <w:rPr>
                <w:rFonts w:ascii="Avenir Next Condensed" w:hAnsi="Avenir Next Condensed"/>
                <w:b/>
                <w:sz w:val="22"/>
                <w:szCs w:val="22"/>
                <w:lang w:val="en-GB"/>
              </w:rPr>
              <w:t>se</w:t>
            </w:r>
            <w:r w:rsidRPr="00E701A1">
              <w:rPr>
                <w:rFonts w:ascii="Avenir Next Condensed" w:hAnsi="Avenir Next Condensed"/>
                <w:b/>
                <w:sz w:val="22"/>
                <w:szCs w:val="22"/>
                <w:lang w:val="en-GB"/>
              </w:rPr>
              <w:t>minating information</w:t>
            </w:r>
          </w:p>
        </w:tc>
        <w:tc>
          <w:tcPr>
            <w:tcW w:w="1701" w:type="dxa"/>
            <w:shd w:val="clear" w:color="auto" w:fill="auto"/>
            <w:tcMar>
              <w:top w:w="80" w:type="dxa"/>
              <w:left w:w="80" w:type="dxa"/>
              <w:bottom w:w="80" w:type="dxa"/>
              <w:right w:w="80" w:type="dxa"/>
            </w:tcMar>
          </w:tcPr>
          <w:p w14:paraId="4A957A7C" w14:textId="77777777" w:rsidR="00837024" w:rsidRPr="00E701A1" w:rsidRDefault="00837024" w:rsidP="00E701A1">
            <w:pPr>
              <w:pStyle w:val="FreeForm"/>
              <w:contextualSpacing/>
              <w:jc w:val="right"/>
              <w:rPr>
                <w:rFonts w:ascii="Avenir Next Condensed" w:hAnsi="Avenir Next Condensed"/>
                <w:sz w:val="22"/>
                <w:szCs w:val="22"/>
                <w:lang w:val="en-GB"/>
              </w:rPr>
            </w:pPr>
            <w:r w:rsidRPr="00E701A1">
              <w:rPr>
                <w:rFonts w:ascii="Avenir Next Condensed" w:hAnsi="Avenir Next Condensed"/>
                <w:sz w:val="22"/>
                <w:szCs w:val="22"/>
                <w:lang w:val="en-GB"/>
              </w:rPr>
              <w:t>Q2</w:t>
            </w:r>
          </w:p>
        </w:tc>
      </w:tr>
      <w:tr w:rsidR="00E60EEA" w:rsidRPr="00E701A1" w14:paraId="2469A49A" w14:textId="77777777" w:rsidTr="00E701A1">
        <w:tblPrEx>
          <w:shd w:val="clear" w:color="auto" w:fill="auto"/>
        </w:tblPrEx>
        <w:trPr>
          <w:cantSplit/>
          <w:tblHeader/>
        </w:trPr>
        <w:tc>
          <w:tcPr>
            <w:tcW w:w="5670" w:type="dxa"/>
            <w:shd w:val="clear" w:color="auto" w:fill="auto"/>
            <w:tcMar>
              <w:top w:w="80" w:type="dxa"/>
              <w:left w:w="80" w:type="dxa"/>
              <w:bottom w:w="80" w:type="dxa"/>
              <w:right w:w="80" w:type="dxa"/>
            </w:tcMar>
          </w:tcPr>
          <w:p w14:paraId="22029318" w14:textId="37128CAA" w:rsidR="00E60EEA" w:rsidRPr="00E701A1" w:rsidRDefault="00E60EEA" w:rsidP="00E701A1">
            <w:pPr>
              <w:pStyle w:val="FreeForm"/>
              <w:contextualSpacing/>
              <w:rPr>
                <w:rFonts w:ascii="Avenir Next Condensed" w:hAnsi="Avenir Next Condensed"/>
                <w:sz w:val="22"/>
                <w:szCs w:val="22"/>
                <w:lang w:val="en-GB"/>
              </w:rPr>
            </w:pPr>
            <w:r w:rsidRPr="00E701A1">
              <w:rPr>
                <w:rFonts w:ascii="Avenir Next Condensed" w:hAnsi="Avenir Next Condensed"/>
                <w:sz w:val="22"/>
                <w:szCs w:val="22"/>
                <w:lang w:val="en-GB"/>
              </w:rPr>
              <w:t>Regular discussion meetings with sector (2)</w:t>
            </w:r>
          </w:p>
        </w:tc>
        <w:tc>
          <w:tcPr>
            <w:tcW w:w="1701" w:type="dxa"/>
            <w:shd w:val="clear" w:color="auto" w:fill="auto"/>
            <w:tcMar>
              <w:top w:w="80" w:type="dxa"/>
              <w:left w:w="80" w:type="dxa"/>
              <w:bottom w:w="80" w:type="dxa"/>
              <w:right w:w="80" w:type="dxa"/>
            </w:tcMar>
          </w:tcPr>
          <w:p w14:paraId="57D1BDC2" w14:textId="10C1CC65" w:rsidR="00E60EEA" w:rsidRPr="00E701A1" w:rsidRDefault="00E60EEA" w:rsidP="00E701A1">
            <w:pPr>
              <w:pStyle w:val="FreeForm"/>
              <w:contextualSpacing/>
              <w:jc w:val="right"/>
              <w:rPr>
                <w:rFonts w:ascii="Avenir Next Condensed" w:hAnsi="Avenir Next Condensed"/>
                <w:sz w:val="22"/>
                <w:szCs w:val="22"/>
                <w:lang w:val="en-GB"/>
              </w:rPr>
            </w:pPr>
            <w:r w:rsidRPr="00E701A1">
              <w:rPr>
                <w:rFonts w:ascii="Avenir Next Condensed" w:hAnsi="Avenir Next Condensed"/>
                <w:sz w:val="22"/>
                <w:szCs w:val="22"/>
                <w:lang w:val="en-GB"/>
              </w:rPr>
              <w:t>Q1</w:t>
            </w:r>
            <w:r w:rsidR="00283789" w:rsidRPr="00E701A1">
              <w:rPr>
                <w:rFonts w:ascii="Avenir Next Condensed" w:hAnsi="Avenir Next Condensed"/>
                <w:sz w:val="22"/>
                <w:szCs w:val="22"/>
                <w:lang w:val="en-GB"/>
              </w:rPr>
              <w:t xml:space="preserve"> and Q3</w:t>
            </w:r>
          </w:p>
        </w:tc>
      </w:tr>
      <w:tr w:rsidR="00A5300B" w:rsidRPr="00E701A1" w14:paraId="24A4FB2A" w14:textId="77777777" w:rsidTr="00E701A1">
        <w:tblPrEx>
          <w:shd w:val="clear" w:color="auto" w:fill="auto"/>
        </w:tblPrEx>
        <w:trPr>
          <w:cantSplit/>
          <w:tblHeader/>
        </w:trPr>
        <w:tc>
          <w:tcPr>
            <w:tcW w:w="5670" w:type="dxa"/>
            <w:shd w:val="clear" w:color="auto" w:fill="auto"/>
            <w:tcMar>
              <w:top w:w="80" w:type="dxa"/>
              <w:left w:w="80" w:type="dxa"/>
              <w:bottom w:w="80" w:type="dxa"/>
              <w:right w:w="80" w:type="dxa"/>
            </w:tcMar>
          </w:tcPr>
          <w:p w14:paraId="3718463E" w14:textId="76EF35C7" w:rsidR="00A5300B" w:rsidRPr="00E701A1" w:rsidRDefault="00A5300B" w:rsidP="00E701A1">
            <w:pPr>
              <w:pStyle w:val="FreeForm"/>
              <w:contextualSpacing/>
              <w:rPr>
                <w:rFonts w:ascii="Avenir Next Condensed" w:hAnsi="Avenir Next Condensed"/>
                <w:sz w:val="22"/>
                <w:szCs w:val="22"/>
                <w:lang w:val="en-GB"/>
              </w:rPr>
            </w:pPr>
            <w:r w:rsidRPr="00E701A1">
              <w:rPr>
                <w:rFonts w:ascii="Avenir Next Condensed" w:hAnsi="Avenir Next Condensed"/>
                <w:sz w:val="22"/>
                <w:szCs w:val="22"/>
                <w:lang w:val="en-GB"/>
              </w:rPr>
              <w:t>Overview sustainable biofuels fuel stations</w:t>
            </w:r>
            <w:r w:rsidR="00283789" w:rsidRPr="00E701A1">
              <w:rPr>
                <w:rFonts w:ascii="Avenir Next Condensed" w:hAnsi="Avenir Next Condensed"/>
                <w:sz w:val="22"/>
                <w:szCs w:val="22"/>
                <w:lang w:val="en-GB"/>
              </w:rPr>
              <w:t xml:space="preserve">, input for website </w:t>
            </w:r>
            <w:r w:rsidR="00E701A1" w:rsidRPr="00E701A1">
              <w:rPr>
                <w:rFonts w:ascii="Avenir Next Condensed" w:hAnsi="Avenir Next Condensed"/>
                <w:sz w:val="22"/>
                <w:szCs w:val="22"/>
                <w:lang w:val="en-GB"/>
              </w:rPr>
              <w:t>“</w:t>
            </w:r>
            <w:r w:rsidR="00283789" w:rsidRPr="00E701A1">
              <w:rPr>
                <w:rFonts w:ascii="Avenir Next Condensed" w:hAnsi="Avenir Next Condensed"/>
                <w:sz w:val="22"/>
                <w:szCs w:val="22"/>
                <w:lang w:val="en-GB"/>
              </w:rPr>
              <w:t xml:space="preserve">het </w:t>
            </w:r>
            <w:proofErr w:type="spellStart"/>
            <w:r w:rsidR="00283789" w:rsidRPr="00E701A1">
              <w:rPr>
                <w:rFonts w:ascii="Avenir Next Condensed" w:hAnsi="Avenir Next Condensed"/>
                <w:sz w:val="22"/>
                <w:szCs w:val="22"/>
                <w:lang w:val="en-GB"/>
              </w:rPr>
              <w:t>nieuwe</w:t>
            </w:r>
            <w:proofErr w:type="spellEnd"/>
            <w:r w:rsidR="00283789" w:rsidRPr="00E701A1">
              <w:rPr>
                <w:rFonts w:ascii="Avenir Next Condensed" w:hAnsi="Avenir Next Condensed"/>
                <w:sz w:val="22"/>
                <w:szCs w:val="22"/>
                <w:lang w:val="en-GB"/>
              </w:rPr>
              <w:t xml:space="preserve"> </w:t>
            </w:r>
            <w:proofErr w:type="spellStart"/>
            <w:r w:rsidR="00283789" w:rsidRPr="00E701A1">
              <w:rPr>
                <w:rFonts w:ascii="Avenir Next Condensed" w:hAnsi="Avenir Next Condensed"/>
                <w:sz w:val="22"/>
                <w:szCs w:val="22"/>
                <w:lang w:val="en-GB"/>
              </w:rPr>
              <w:t>rijden</w:t>
            </w:r>
            <w:proofErr w:type="spellEnd"/>
            <w:r w:rsidR="00283789" w:rsidRPr="00E701A1">
              <w:rPr>
                <w:rFonts w:ascii="Avenir Next Condensed" w:hAnsi="Avenir Next Condensed"/>
                <w:sz w:val="22"/>
                <w:szCs w:val="22"/>
                <w:lang w:val="en-GB"/>
              </w:rPr>
              <w:t xml:space="preserve"> 3.0</w:t>
            </w:r>
            <w:r w:rsidR="00E701A1" w:rsidRPr="00E701A1">
              <w:rPr>
                <w:rFonts w:ascii="Avenir Next Condensed" w:hAnsi="Avenir Next Condensed"/>
                <w:sz w:val="22"/>
                <w:szCs w:val="22"/>
                <w:lang w:val="en-GB"/>
              </w:rPr>
              <w:t>”</w:t>
            </w:r>
          </w:p>
        </w:tc>
        <w:tc>
          <w:tcPr>
            <w:tcW w:w="1701" w:type="dxa"/>
            <w:shd w:val="clear" w:color="auto" w:fill="auto"/>
            <w:tcMar>
              <w:top w:w="80" w:type="dxa"/>
              <w:left w:w="80" w:type="dxa"/>
              <w:bottom w:w="80" w:type="dxa"/>
              <w:right w:w="80" w:type="dxa"/>
            </w:tcMar>
          </w:tcPr>
          <w:p w14:paraId="394B9BCE" w14:textId="75CAF8FC" w:rsidR="00A5300B" w:rsidRPr="00E701A1" w:rsidRDefault="00283789" w:rsidP="00E701A1">
            <w:pPr>
              <w:pStyle w:val="FreeForm"/>
              <w:contextualSpacing/>
              <w:jc w:val="right"/>
              <w:rPr>
                <w:rFonts w:ascii="Avenir Next Condensed" w:hAnsi="Avenir Next Condensed"/>
                <w:sz w:val="22"/>
                <w:szCs w:val="22"/>
                <w:lang w:val="en-GB"/>
              </w:rPr>
            </w:pPr>
            <w:r w:rsidRPr="00E701A1">
              <w:rPr>
                <w:rFonts w:ascii="Avenir Next Condensed" w:hAnsi="Avenir Next Condensed"/>
                <w:sz w:val="22"/>
                <w:szCs w:val="22"/>
                <w:lang w:val="en-GB"/>
              </w:rPr>
              <w:t>Q3</w:t>
            </w:r>
          </w:p>
        </w:tc>
      </w:tr>
      <w:tr w:rsidR="00E60EEA" w:rsidRPr="00E701A1" w14:paraId="790077FA" w14:textId="77777777" w:rsidTr="00E701A1">
        <w:tblPrEx>
          <w:shd w:val="clear" w:color="auto" w:fill="auto"/>
        </w:tblPrEx>
        <w:trPr>
          <w:cantSplit/>
          <w:tblHeader/>
        </w:trPr>
        <w:tc>
          <w:tcPr>
            <w:tcW w:w="5670" w:type="dxa"/>
            <w:shd w:val="clear" w:color="auto" w:fill="auto"/>
            <w:tcMar>
              <w:top w:w="80" w:type="dxa"/>
              <w:left w:w="80" w:type="dxa"/>
              <w:bottom w:w="80" w:type="dxa"/>
              <w:right w:w="80" w:type="dxa"/>
            </w:tcMar>
          </w:tcPr>
          <w:p w14:paraId="19AE6E1C" w14:textId="75B9DAEE" w:rsidR="00E60EEA" w:rsidRPr="00E701A1" w:rsidRDefault="00E60EEA" w:rsidP="00E701A1">
            <w:pPr>
              <w:pStyle w:val="FreeForm"/>
              <w:contextualSpacing/>
              <w:rPr>
                <w:rFonts w:ascii="Avenir Next Condensed" w:hAnsi="Avenir Next Condensed"/>
                <w:sz w:val="22"/>
                <w:szCs w:val="22"/>
                <w:lang w:val="en-GB"/>
              </w:rPr>
            </w:pPr>
            <w:r w:rsidRPr="00E701A1">
              <w:rPr>
                <w:rFonts w:ascii="Avenir Next Condensed" w:hAnsi="Avenir Next Condensed"/>
                <w:sz w:val="22"/>
                <w:szCs w:val="22"/>
                <w:lang w:val="en-GB"/>
              </w:rPr>
              <w:t>Input for Platform Annual Conference</w:t>
            </w:r>
          </w:p>
        </w:tc>
        <w:tc>
          <w:tcPr>
            <w:tcW w:w="1701" w:type="dxa"/>
            <w:shd w:val="clear" w:color="auto" w:fill="auto"/>
            <w:tcMar>
              <w:top w:w="80" w:type="dxa"/>
              <w:left w:w="80" w:type="dxa"/>
              <w:bottom w:w="80" w:type="dxa"/>
              <w:right w:w="80" w:type="dxa"/>
            </w:tcMar>
          </w:tcPr>
          <w:p w14:paraId="53C2F366" w14:textId="37F5D394" w:rsidR="00E60EEA" w:rsidRPr="00E701A1" w:rsidRDefault="00283789" w:rsidP="00E701A1">
            <w:pPr>
              <w:pStyle w:val="FreeForm"/>
              <w:contextualSpacing/>
              <w:jc w:val="right"/>
              <w:rPr>
                <w:rFonts w:ascii="Avenir Next Condensed" w:hAnsi="Avenir Next Condensed"/>
                <w:sz w:val="22"/>
                <w:szCs w:val="22"/>
                <w:lang w:val="en-GB"/>
              </w:rPr>
            </w:pPr>
            <w:r w:rsidRPr="00E701A1">
              <w:rPr>
                <w:rFonts w:ascii="Avenir Next Condensed" w:hAnsi="Avenir Next Condensed"/>
                <w:sz w:val="22"/>
                <w:szCs w:val="22"/>
                <w:lang w:val="en-GB"/>
              </w:rPr>
              <w:t>Q3</w:t>
            </w:r>
          </w:p>
        </w:tc>
      </w:tr>
      <w:tr w:rsidR="00E60EEA" w:rsidRPr="00E701A1" w14:paraId="38389D4E" w14:textId="77777777" w:rsidTr="00E701A1">
        <w:tblPrEx>
          <w:shd w:val="clear" w:color="auto" w:fill="auto"/>
        </w:tblPrEx>
        <w:trPr>
          <w:cantSplit/>
          <w:tblHeader/>
        </w:trPr>
        <w:tc>
          <w:tcPr>
            <w:tcW w:w="5670" w:type="dxa"/>
            <w:shd w:val="clear" w:color="auto" w:fill="auto"/>
            <w:tcMar>
              <w:top w:w="80" w:type="dxa"/>
              <w:left w:w="80" w:type="dxa"/>
              <w:bottom w:w="80" w:type="dxa"/>
              <w:right w:w="80" w:type="dxa"/>
            </w:tcMar>
          </w:tcPr>
          <w:p w14:paraId="43621B55" w14:textId="3C8F9A04" w:rsidR="00A5300B" w:rsidRPr="00E701A1" w:rsidRDefault="00E60EEA" w:rsidP="00E701A1">
            <w:pPr>
              <w:pStyle w:val="FreeForm"/>
              <w:contextualSpacing/>
              <w:rPr>
                <w:rFonts w:ascii="Avenir Next Condensed" w:hAnsi="Avenir Next Condensed"/>
                <w:sz w:val="22"/>
                <w:szCs w:val="22"/>
                <w:lang w:val="en-GB"/>
              </w:rPr>
            </w:pPr>
            <w:r w:rsidRPr="00E701A1">
              <w:rPr>
                <w:rFonts w:ascii="Avenir Next Condensed" w:hAnsi="Avenir Next Condensed"/>
                <w:sz w:val="22"/>
                <w:szCs w:val="22"/>
                <w:lang w:val="en-GB"/>
              </w:rPr>
              <w:t>Input for relevant transport conferences</w:t>
            </w:r>
          </w:p>
        </w:tc>
        <w:tc>
          <w:tcPr>
            <w:tcW w:w="1701" w:type="dxa"/>
            <w:shd w:val="clear" w:color="auto" w:fill="auto"/>
            <w:tcMar>
              <w:top w:w="80" w:type="dxa"/>
              <w:left w:w="80" w:type="dxa"/>
              <w:bottom w:w="80" w:type="dxa"/>
              <w:right w:w="80" w:type="dxa"/>
            </w:tcMar>
          </w:tcPr>
          <w:p w14:paraId="25BF5550" w14:textId="6CC2A3BD" w:rsidR="00E60EEA" w:rsidRPr="00E701A1" w:rsidRDefault="00283789" w:rsidP="00E701A1">
            <w:pPr>
              <w:pStyle w:val="FreeForm"/>
              <w:contextualSpacing/>
              <w:jc w:val="right"/>
              <w:rPr>
                <w:rFonts w:ascii="Avenir Next Condensed" w:hAnsi="Avenir Next Condensed"/>
                <w:sz w:val="22"/>
                <w:szCs w:val="22"/>
                <w:lang w:val="en-GB"/>
              </w:rPr>
            </w:pPr>
            <w:r w:rsidRPr="00E701A1">
              <w:rPr>
                <w:rFonts w:ascii="Avenir Next Condensed" w:hAnsi="Avenir Next Condensed"/>
                <w:sz w:val="22"/>
                <w:szCs w:val="22"/>
                <w:lang w:val="en-GB"/>
              </w:rPr>
              <w:t>pm</w:t>
            </w:r>
          </w:p>
        </w:tc>
      </w:tr>
      <w:tr w:rsidR="00A5300B" w:rsidRPr="00E701A1" w14:paraId="6D92C3B2" w14:textId="77777777" w:rsidTr="00E701A1">
        <w:tblPrEx>
          <w:shd w:val="clear" w:color="auto" w:fill="auto"/>
        </w:tblPrEx>
        <w:trPr>
          <w:cantSplit/>
          <w:tblHeader/>
        </w:trPr>
        <w:tc>
          <w:tcPr>
            <w:tcW w:w="5670" w:type="dxa"/>
            <w:shd w:val="clear" w:color="auto" w:fill="auto"/>
            <w:tcMar>
              <w:top w:w="80" w:type="dxa"/>
              <w:left w:w="80" w:type="dxa"/>
              <w:bottom w:w="80" w:type="dxa"/>
              <w:right w:w="80" w:type="dxa"/>
            </w:tcMar>
          </w:tcPr>
          <w:p w14:paraId="431900B0" w14:textId="326A8032" w:rsidR="00A5300B" w:rsidRPr="00E701A1" w:rsidRDefault="00A5300B" w:rsidP="00E701A1">
            <w:pPr>
              <w:pStyle w:val="FreeForm"/>
              <w:contextualSpacing/>
              <w:rPr>
                <w:rFonts w:ascii="Avenir Next Condensed" w:hAnsi="Avenir Next Condensed"/>
                <w:sz w:val="22"/>
                <w:szCs w:val="22"/>
                <w:lang w:val="en-GB"/>
              </w:rPr>
            </w:pPr>
            <w:r w:rsidRPr="00E701A1">
              <w:rPr>
                <w:rFonts w:ascii="Avenir Next Condensed" w:hAnsi="Avenir Next Condensed"/>
                <w:sz w:val="22"/>
                <w:szCs w:val="22"/>
                <w:lang w:val="en-GB"/>
              </w:rPr>
              <w:t>Informing local regional policies</w:t>
            </w:r>
          </w:p>
        </w:tc>
        <w:tc>
          <w:tcPr>
            <w:tcW w:w="1701" w:type="dxa"/>
            <w:shd w:val="clear" w:color="auto" w:fill="auto"/>
            <w:tcMar>
              <w:top w:w="80" w:type="dxa"/>
              <w:left w:w="80" w:type="dxa"/>
              <w:bottom w:w="80" w:type="dxa"/>
              <w:right w:w="80" w:type="dxa"/>
            </w:tcMar>
          </w:tcPr>
          <w:p w14:paraId="313C338F" w14:textId="021074BD" w:rsidR="00A5300B" w:rsidRPr="00E701A1" w:rsidRDefault="00283789" w:rsidP="00E701A1">
            <w:pPr>
              <w:pStyle w:val="FreeForm"/>
              <w:contextualSpacing/>
              <w:jc w:val="right"/>
              <w:rPr>
                <w:rFonts w:ascii="Avenir Next Condensed" w:hAnsi="Avenir Next Condensed"/>
                <w:sz w:val="22"/>
                <w:szCs w:val="22"/>
                <w:lang w:val="en-GB"/>
              </w:rPr>
            </w:pPr>
            <w:r w:rsidRPr="00E701A1">
              <w:rPr>
                <w:rFonts w:ascii="Avenir Next Condensed" w:hAnsi="Avenir Next Condensed"/>
                <w:sz w:val="22"/>
                <w:szCs w:val="22"/>
                <w:lang w:val="en-GB"/>
              </w:rPr>
              <w:t>pm</w:t>
            </w:r>
          </w:p>
        </w:tc>
      </w:tr>
      <w:tr w:rsidR="00A5300B" w:rsidRPr="00E701A1" w14:paraId="7361F1D9" w14:textId="77777777" w:rsidTr="00E701A1">
        <w:tblPrEx>
          <w:shd w:val="clear" w:color="auto" w:fill="auto"/>
        </w:tblPrEx>
        <w:trPr>
          <w:cantSplit/>
          <w:tblHeader/>
        </w:trPr>
        <w:tc>
          <w:tcPr>
            <w:tcW w:w="5670" w:type="dxa"/>
            <w:shd w:val="clear" w:color="auto" w:fill="auto"/>
            <w:tcMar>
              <w:top w:w="80" w:type="dxa"/>
              <w:left w:w="80" w:type="dxa"/>
              <w:bottom w:w="80" w:type="dxa"/>
              <w:right w:w="80" w:type="dxa"/>
            </w:tcMar>
          </w:tcPr>
          <w:p w14:paraId="5C32B8C8" w14:textId="2A156B06" w:rsidR="00A5300B" w:rsidRPr="00E701A1" w:rsidRDefault="00A5300B" w:rsidP="00E701A1">
            <w:pPr>
              <w:pStyle w:val="FreeForm"/>
              <w:contextualSpacing/>
              <w:rPr>
                <w:rFonts w:ascii="Avenir Next Condensed" w:hAnsi="Avenir Next Condensed"/>
                <w:sz w:val="22"/>
                <w:szCs w:val="22"/>
                <w:lang w:val="en-GB"/>
              </w:rPr>
            </w:pPr>
            <w:r w:rsidRPr="00E701A1">
              <w:rPr>
                <w:rFonts w:ascii="Avenir Next Condensed" w:hAnsi="Avenir Next Condensed"/>
                <w:sz w:val="22"/>
                <w:szCs w:val="22"/>
                <w:lang w:val="en-GB"/>
              </w:rPr>
              <w:t>Informing national policies, developing position paper, other suggestion is study trip to Scandinavian best practices</w:t>
            </w:r>
          </w:p>
        </w:tc>
        <w:tc>
          <w:tcPr>
            <w:tcW w:w="1701" w:type="dxa"/>
            <w:shd w:val="clear" w:color="auto" w:fill="auto"/>
            <w:tcMar>
              <w:top w:w="80" w:type="dxa"/>
              <w:left w:w="80" w:type="dxa"/>
              <w:bottom w:w="80" w:type="dxa"/>
              <w:right w:w="80" w:type="dxa"/>
            </w:tcMar>
          </w:tcPr>
          <w:p w14:paraId="20E7B044" w14:textId="4C5B1980" w:rsidR="00A5300B" w:rsidRPr="00E701A1" w:rsidRDefault="00283789" w:rsidP="00E701A1">
            <w:pPr>
              <w:pStyle w:val="FreeForm"/>
              <w:contextualSpacing/>
              <w:jc w:val="right"/>
              <w:rPr>
                <w:rFonts w:ascii="Avenir Next Condensed" w:hAnsi="Avenir Next Condensed"/>
                <w:sz w:val="22"/>
                <w:szCs w:val="22"/>
                <w:lang w:val="en-GB"/>
              </w:rPr>
            </w:pPr>
            <w:r w:rsidRPr="00E701A1">
              <w:rPr>
                <w:rFonts w:ascii="Avenir Next Condensed" w:hAnsi="Avenir Next Condensed"/>
                <w:sz w:val="22"/>
                <w:szCs w:val="22"/>
                <w:lang w:val="en-GB"/>
              </w:rPr>
              <w:t>Q1</w:t>
            </w:r>
          </w:p>
        </w:tc>
      </w:tr>
      <w:tr w:rsidR="002B5612" w:rsidRPr="00E701A1" w14:paraId="0E95D631" w14:textId="77777777" w:rsidTr="00E701A1">
        <w:tblPrEx>
          <w:shd w:val="clear" w:color="auto" w:fill="auto"/>
        </w:tblPrEx>
        <w:trPr>
          <w:cantSplit/>
          <w:tblHeader/>
        </w:trPr>
        <w:tc>
          <w:tcPr>
            <w:tcW w:w="5670" w:type="dxa"/>
            <w:shd w:val="clear" w:color="auto" w:fill="auto"/>
            <w:tcMar>
              <w:top w:w="80" w:type="dxa"/>
              <w:left w:w="80" w:type="dxa"/>
              <w:bottom w:w="80" w:type="dxa"/>
              <w:right w:w="80" w:type="dxa"/>
            </w:tcMar>
          </w:tcPr>
          <w:p w14:paraId="565851D5" w14:textId="779D796E" w:rsidR="002B5612" w:rsidRPr="00E701A1" w:rsidRDefault="002B5612" w:rsidP="00E701A1">
            <w:pPr>
              <w:pStyle w:val="FreeForm"/>
              <w:contextualSpacing/>
              <w:rPr>
                <w:rFonts w:ascii="Avenir Next Condensed" w:hAnsi="Avenir Next Condensed"/>
                <w:b/>
                <w:sz w:val="22"/>
                <w:szCs w:val="22"/>
                <w:lang w:val="en-GB"/>
              </w:rPr>
            </w:pPr>
            <w:r w:rsidRPr="00E701A1">
              <w:rPr>
                <w:rFonts w:ascii="Avenir Next Condensed" w:hAnsi="Avenir Next Condensed"/>
                <w:b/>
                <w:sz w:val="22"/>
                <w:szCs w:val="22"/>
                <w:lang w:val="en-GB"/>
              </w:rPr>
              <w:t>Projects</w:t>
            </w:r>
            <w:r w:rsidR="00283789" w:rsidRPr="00E701A1">
              <w:rPr>
                <w:rFonts w:ascii="Avenir Next Condensed" w:hAnsi="Avenir Next Condensed"/>
                <w:b/>
                <w:sz w:val="22"/>
                <w:szCs w:val="22"/>
                <w:lang w:val="en-GB"/>
              </w:rPr>
              <w:t xml:space="preserve"> by members</w:t>
            </w:r>
          </w:p>
        </w:tc>
        <w:tc>
          <w:tcPr>
            <w:tcW w:w="1701" w:type="dxa"/>
            <w:shd w:val="clear" w:color="auto" w:fill="auto"/>
            <w:tcMar>
              <w:top w:w="80" w:type="dxa"/>
              <w:left w:w="80" w:type="dxa"/>
              <w:bottom w:w="80" w:type="dxa"/>
              <w:right w:w="80" w:type="dxa"/>
            </w:tcMar>
          </w:tcPr>
          <w:p w14:paraId="154837EA" w14:textId="77777777" w:rsidR="002B5612" w:rsidRPr="00E701A1" w:rsidRDefault="002B5612" w:rsidP="00E701A1">
            <w:pPr>
              <w:pStyle w:val="FreeForm"/>
              <w:contextualSpacing/>
              <w:jc w:val="right"/>
              <w:rPr>
                <w:rFonts w:ascii="Avenir Next Condensed" w:hAnsi="Avenir Next Condensed"/>
                <w:sz w:val="22"/>
                <w:szCs w:val="22"/>
                <w:lang w:val="en-GB"/>
              </w:rPr>
            </w:pPr>
          </w:p>
        </w:tc>
      </w:tr>
      <w:tr w:rsidR="00837024" w:rsidRPr="00E701A1" w14:paraId="0280B453" w14:textId="77777777" w:rsidTr="00E701A1">
        <w:tblPrEx>
          <w:shd w:val="clear" w:color="auto" w:fill="auto"/>
        </w:tblPrEx>
        <w:trPr>
          <w:cantSplit/>
          <w:tblHeader/>
        </w:trPr>
        <w:tc>
          <w:tcPr>
            <w:tcW w:w="5670" w:type="dxa"/>
            <w:shd w:val="clear" w:color="auto" w:fill="auto"/>
            <w:tcMar>
              <w:top w:w="80" w:type="dxa"/>
              <w:left w:w="80" w:type="dxa"/>
              <w:bottom w:w="80" w:type="dxa"/>
              <w:right w:w="80" w:type="dxa"/>
            </w:tcMar>
          </w:tcPr>
          <w:p w14:paraId="0988AFA6" w14:textId="29B64636" w:rsidR="00837024" w:rsidRPr="00E701A1" w:rsidRDefault="00E60EEA" w:rsidP="00E701A1">
            <w:pPr>
              <w:pStyle w:val="FreeForm"/>
              <w:contextualSpacing/>
              <w:rPr>
                <w:rFonts w:ascii="Avenir Next Condensed" w:hAnsi="Avenir Next Condensed"/>
                <w:sz w:val="22"/>
                <w:szCs w:val="22"/>
                <w:lang w:val="en-GB"/>
              </w:rPr>
            </w:pPr>
            <w:r w:rsidRPr="00E701A1">
              <w:rPr>
                <w:rFonts w:ascii="Avenir Next Condensed" w:hAnsi="Avenir Next Condensed"/>
                <w:sz w:val="22"/>
                <w:szCs w:val="22"/>
                <w:lang w:val="en-GB"/>
              </w:rPr>
              <w:t>Preparing and building several biofuel chains</w:t>
            </w:r>
          </w:p>
        </w:tc>
        <w:tc>
          <w:tcPr>
            <w:tcW w:w="1701" w:type="dxa"/>
            <w:shd w:val="clear" w:color="auto" w:fill="auto"/>
            <w:tcMar>
              <w:top w:w="80" w:type="dxa"/>
              <w:left w:w="80" w:type="dxa"/>
              <w:bottom w:w="80" w:type="dxa"/>
              <w:right w:w="80" w:type="dxa"/>
            </w:tcMar>
          </w:tcPr>
          <w:p w14:paraId="5BC7291A" w14:textId="6E0FF6F9" w:rsidR="00837024" w:rsidRPr="00E701A1" w:rsidRDefault="00283789" w:rsidP="00E701A1">
            <w:pPr>
              <w:pStyle w:val="FreeForm"/>
              <w:contextualSpacing/>
              <w:jc w:val="right"/>
              <w:rPr>
                <w:rFonts w:ascii="Avenir Next Condensed" w:hAnsi="Avenir Next Condensed"/>
                <w:sz w:val="22"/>
                <w:szCs w:val="22"/>
                <w:lang w:val="en-GB"/>
              </w:rPr>
            </w:pPr>
            <w:r w:rsidRPr="00E701A1">
              <w:rPr>
                <w:rFonts w:ascii="Avenir Next Condensed" w:hAnsi="Avenir Next Condensed"/>
                <w:sz w:val="22"/>
                <w:szCs w:val="22"/>
                <w:lang w:val="en-GB"/>
              </w:rPr>
              <w:t>Pm</w:t>
            </w:r>
          </w:p>
        </w:tc>
      </w:tr>
      <w:tr w:rsidR="002B5612" w:rsidRPr="00E701A1" w14:paraId="3D02EA3B" w14:textId="77777777" w:rsidTr="00E701A1">
        <w:tblPrEx>
          <w:shd w:val="clear" w:color="auto" w:fill="auto"/>
        </w:tblPrEx>
        <w:trPr>
          <w:cantSplit/>
          <w:tblHeader/>
        </w:trPr>
        <w:tc>
          <w:tcPr>
            <w:tcW w:w="5670" w:type="dxa"/>
            <w:shd w:val="clear" w:color="auto" w:fill="auto"/>
            <w:tcMar>
              <w:top w:w="80" w:type="dxa"/>
              <w:left w:w="80" w:type="dxa"/>
              <w:bottom w:w="80" w:type="dxa"/>
              <w:right w:w="80" w:type="dxa"/>
            </w:tcMar>
          </w:tcPr>
          <w:p w14:paraId="6E7F6FBC" w14:textId="1EB5C87A" w:rsidR="002B5612" w:rsidRPr="00E701A1" w:rsidRDefault="002B5612" w:rsidP="00E701A1">
            <w:pPr>
              <w:pStyle w:val="FreeForm"/>
              <w:contextualSpacing/>
              <w:rPr>
                <w:rFonts w:ascii="Avenir Next Condensed" w:hAnsi="Avenir Next Condensed"/>
                <w:sz w:val="22"/>
                <w:szCs w:val="22"/>
                <w:lang w:val="en-GB"/>
              </w:rPr>
            </w:pPr>
            <w:r w:rsidRPr="00E701A1">
              <w:rPr>
                <w:rFonts w:ascii="Avenir Next Condensed" w:hAnsi="Avenir Next Condensed"/>
                <w:sz w:val="22"/>
                <w:szCs w:val="22"/>
                <w:lang w:val="en-GB"/>
              </w:rPr>
              <w:t>Preparing project with clean fuel contracts</w:t>
            </w:r>
          </w:p>
        </w:tc>
        <w:tc>
          <w:tcPr>
            <w:tcW w:w="1701" w:type="dxa"/>
            <w:shd w:val="clear" w:color="auto" w:fill="auto"/>
            <w:tcMar>
              <w:top w:w="80" w:type="dxa"/>
              <w:left w:w="80" w:type="dxa"/>
              <w:bottom w:w="80" w:type="dxa"/>
              <w:right w:w="80" w:type="dxa"/>
            </w:tcMar>
          </w:tcPr>
          <w:p w14:paraId="29EE7B74" w14:textId="576F1675" w:rsidR="002B5612" w:rsidRPr="00E701A1" w:rsidRDefault="00283789" w:rsidP="00E701A1">
            <w:pPr>
              <w:pStyle w:val="FreeForm"/>
              <w:contextualSpacing/>
              <w:jc w:val="right"/>
              <w:rPr>
                <w:rFonts w:ascii="Avenir Next Condensed" w:hAnsi="Avenir Next Condensed"/>
                <w:sz w:val="22"/>
                <w:szCs w:val="22"/>
                <w:lang w:val="en-GB"/>
              </w:rPr>
            </w:pPr>
            <w:r w:rsidRPr="00E701A1">
              <w:rPr>
                <w:rFonts w:ascii="Avenir Next Condensed" w:hAnsi="Avenir Next Condensed"/>
                <w:sz w:val="22"/>
                <w:szCs w:val="22"/>
                <w:lang w:val="en-GB"/>
              </w:rPr>
              <w:t>Pm</w:t>
            </w:r>
          </w:p>
        </w:tc>
      </w:tr>
      <w:tr w:rsidR="002B5612" w:rsidRPr="00E701A1" w14:paraId="05831C7C" w14:textId="77777777" w:rsidTr="00E701A1">
        <w:tblPrEx>
          <w:shd w:val="clear" w:color="auto" w:fill="auto"/>
        </w:tblPrEx>
        <w:trPr>
          <w:cantSplit/>
          <w:tblHeader/>
        </w:trPr>
        <w:tc>
          <w:tcPr>
            <w:tcW w:w="5670" w:type="dxa"/>
            <w:shd w:val="clear" w:color="auto" w:fill="auto"/>
            <w:tcMar>
              <w:top w:w="80" w:type="dxa"/>
              <w:left w:w="80" w:type="dxa"/>
              <w:bottom w:w="80" w:type="dxa"/>
              <w:right w:w="80" w:type="dxa"/>
            </w:tcMar>
          </w:tcPr>
          <w:p w14:paraId="039427C5" w14:textId="584E21D4" w:rsidR="002B5612" w:rsidRPr="00E701A1" w:rsidRDefault="00A5300B" w:rsidP="00E701A1">
            <w:pPr>
              <w:pStyle w:val="FreeForm"/>
              <w:contextualSpacing/>
              <w:rPr>
                <w:rFonts w:ascii="Avenir Next Condensed" w:hAnsi="Avenir Next Condensed"/>
                <w:sz w:val="22"/>
                <w:szCs w:val="22"/>
                <w:lang w:val="en-GB"/>
              </w:rPr>
            </w:pPr>
            <w:r w:rsidRPr="00E701A1">
              <w:rPr>
                <w:rFonts w:ascii="Avenir Next Condensed" w:hAnsi="Avenir Next Condensed"/>
                <w:sz w:val="22"/>
                <w:szCs w:val="22"/>
                <w:lang w:val="en-GB"/>
              </w:rPr>
              <w:t>Exploring Project possibilities city distribution</w:t>
            </w:r>
          </w:p>
        </w:tc>
        <w:tc>
          <w:tcPr>
            <w:tcW w:w="1701" w:type="dxa"/>
            <w:shd w:val="clear" w:color="auto" w:fill="auto"/>
            <w:tcMar>
              <w:top w:w="80" w:type="dxa"/>
              <w:left w:w="80" w:type="dxa"/>
              <w:bottom w:w="80" w:type="dxa"/>
              <w:right w:w="80" w:type="dxa"/>
            </w:tcMar>
          </w:tcPr>
          <w:p w14:paraId="65C65A4D" w14:textId="768805E3" w:rsidR="002B5612" w:rsidRPr="00E701A1" w:rsidRDefault="00283789" w:rsidP="00E701A1">
            <w:pPr>
              <w:pStyle w:val="FreeForm"/>
              <w:contextualSpacing/>
              <w:jc w:val="right"/>
              <w:rPr>
                <w:rFonts w:ascii="Avenir Next Condensed" w:hAnsi="Avenir Next Condensed"/>
                <w:sz w:val="22"/>
                <w:szCs w:val="22"/>
                <w:lang w:val="en-GB"/>
              </w:rPr>
            </w:pPr>
            <w:r w:rsidRPr="00E701A1">
              <w:rPr>
                <w:rFonts w:ascii="Avenir Next Condensed" w:hAnsi="Avenir Next Condensed"/>
                <w:sz w:val="22"/>
                <w:szCs w:val="22"/>
                <w:lang w:val="en-GB"/>
              </w:rPr>
              <w:t>Pm</w:t>
            </w:r>
          </w:p>
        </w:tc>
      </w:tr>
      <w:tr w:rsidR="00A5300B" w:rsidRPr="00E701A1" w14:paraId="1D5D68ED" w14:textId="77777777" w:rsidTr="00E701A1">
        <w:tblPrEx>
          <w:shd w:val="clear" w:color="auto" w:fill="auto"/>
        </w:tblPrEx>
        <w:trPr>
          <w:cantSplit/>
          <w:tblHeader/>
        </w:trPr>
        <w:tc>
          <w:tcPr>
            <w:tcW w:w="5670" w:type="dxa"/>
            <w:shd w:val="clear" w:color="auto" w:fill="auto"/>
            <w:tcMar>
              <w:top w:w="80" w:type="dxa"/>
              <w:left w:w="80" w:type="dxa"/>
              <w:bottom w:w="80" w:type="dxa"/>
              <w:right w:w="80" w:type="dxa"/>
            </w:tcMar>
          </w:tcPr>
          <w:p w14:paraId="697A2C3F" w14:textId="238F20FE" w:rsidR="00A5300B" w:rsidRPr="00E701A1" w:rsidRDefault="00A5300B" w:rsidP="00E701A1">
            <w:pPr>
              <w:pStyle w:val="FreeForm"/>
              <w:contextualSpacing/>
              <w:rPr>
                <w:rFonts w:ascii="Avenir Next Condensed" w:hAnsi="Avenir Next Condensed"/>
                <w:sz w:val="22"/>
                <w:szCs w:val="22"/>
                <w:lang w:val="en-GB"/>
              </w:rPr>
            </w:pPr>
            <w:r w:rsidRPr="00E701A1">
              <w:rPr>
                <w:rFonts w:ascii="Avenir Next Condensed" w:hAnsi="Avenir Next Condensed"/>
                <w:sz w:val="22"/>
                <w:szCs w:val="22"/>
                <w:lang w:val="en-GB"/>
              </w:rPr>
              <w:t>Exploring possibilities to create European biofuel corridors</w:t>
            </w:r>
          </w:p>
        </w:tc>
        <w:tc>
          <w:tcPr>
            <w:tcW w:w="1701" w:type="dxa"/>
            <w:shd w:val="clear" w:color="auto" w:fill="auto"/>
            <w:tcMar>
              <w:top w:w="80" w:type="dxa"/>
              <w:left w:w="80" w:type="dxa"/>
              <w:bottom w:w="80" w:type="dxa"/>
              <w:right w:w="80" w:type="dxa"/>
            </w:tcMar>
          </w:tcPr>
          <w:p w14:paraId="0F006633" w14:textId="5B56D12C" w:rsidR="00A5300B" w:rsidRPr="00E701A1" w:rsidRDefault="00283789" w:rsidP="00E701A1">
            <w:pPr>
              <w:pStyle w:val="FreeForm"/>
              <w:contextualSpacing/>
              <w:jc w:val="right"/>
              <w:rPr>
                <w:rFonts w:ascii="Avenir Next Condensed" w:hAnsi="Avenir Next Condensed"/>
                <w:sz w:val="22"/>
                <w:szCs w:val="22"/>
                <w:lang w:val="en-GB"/>
              </w:rPr>
            </w:pPr>
            <w:r w:rsidRPr="00E701A1">
              <w:rPr>
                <w:rFonts w:ascii="Avenir Next Condensed" w:hAnsi="Avenir Next Condensed"/>
                <w:sz w:val="22"/>
                <w:szCs w:val="22"/>
                <w:lang w:val="en-GB"/>
              </w:rPr>
              <w:t>Pm</w:t>
            </w:r>
          </w:p>
        </w:tc>
      </w:tr>
      <w:tr w:rsidR="00A5300B" w:rsidRPr="00E701A1" w14:paraId="778122BE" w14:textId="77777777" w:rsidTr="00E701A1">
        <w:tblPrEx>
          <w:shd w:val="clear" w:color="auto" w:fill="auto"/>
        </w:tblPrEx>
        <w:trPr>
          <w:cantSplit/>
          <w:tblHeader/>
        </w:trPr>
        <w:tc>
          <w:tcPr>
            <w:tcW w:w="5670" w:type="dxa"/>
            <w:shd w:val="clear" w:color="auto" w:fill="auto"/>
            <w:tcMar>
              <w:top w:w="80" w:type="dxa"/>
              <w:left w:w="80" w:type="dxa"/>
              <w:bottom w:w="80" w:type="dxa"/>
              <w:right w:w="80" w:type="dxa"/>
            </w:tcMar>
          </w:tcPr>
          <w:p w14:paraId="08BFCBE9" w14:textId="5DEE2F19" w:rsidR="00A5300B" w:rsidRPr="00E701A1" w:rsidRDefault="00A5300B" w:rsidP="00E701A1">
            <w:pPr>
              <w:pStyle w:val="FreeForm"/>
              <w:contextualSpacing/>
              <w:rPr>
                <w:rFonts w:ascii="Avenir Next Condensed" w:hAnsi="Avenir Next Condensed"/>
                <w:sz w:val="22"/>
                <w:szCs w:val="22"/>
                <w:lang w:val="en-GB"/>
              </w:rPr>
            </w:pPr>
            <w:r w:rsidRPr="00E701A1">
              <w:rPr>
                <w:rFonts w:ascii="Avenir Next Condensed" w:hAnsi="Avenir Next Condensed"/>
                <w:sz w:val="22"/>
                <w:szCs w:val="22"/>
                <w:lang w:val="en-GB"/>
              </w:rPr>
              <w:t>Feasibility study for biofuel use in Dutch public transport</w:t>
            </w:r>
            <w:r w:rsidR="00283789" w:rsidRPr="00E701A1">
              <w:rPr>
                <w:rFonts w:ascii="Avenir Next Condensed" w:hAnsi="Avenir Next Condensed"/>
                <w:sz w:val="22"/>
                <w:szCs w:val="22"/>
                <w:lang w:val="en-GB"/>
              </w:rPr>
              <w:t xml:space="preserve"> sector, toget</w:t>
            </w:r>
            <w:r w:rsidRPr="00E701A1">
              <w:rPr>
                <w:rFonts w:ascii="Avenir Next Condensed" w:hAnsi="Avenir Next Condensed"/>
                <w:sz w:val="22"/>
                <w:szCs w:val="22"/>
                <w:lang w:val="en-GB"/>
              </w:rPr>
              <w:t xml:space="preserve">her with Platform </w:t>
            </w:r>
            <w:proofErr w:type="spellStart"/>
            <w:r w:rsidRPr="00E701A1">
              <w:rPr>
                <w:rFonts w:ascii="Avenir Next Condensed" w:hAnsi="Avenir Next Condensed"/>
                <w:sz w:val="22"/>
                <w:szCs w:val="22"/>
                <w:lang w:val="en-GB"/>
              </w:rPr>
              <w:t>Duurzaam</w:t>
            </w:r>
            <w:proofErr w:type="spellEnd"/>
            <w:r w:rsidRPr="00E701A1">
              <w:rPr>
                <w:rFonts w:ascii="Avenir Next Condensed" w:hAnsi="Avenir Next Condensed"/>
                <w:sz w:val="22"/>
                <w:szCs w:val="22"/>
                <w:lang w:val="en-GB"/>
              </w:rPr>
              <w:t xml:space="preserve"> OV </w:t>
            </w:r>
            <w:proofErr w:type="spellStart"/>
            <w:r w:rsidRPr="00E701A1">
              <w:rPr>
                <w:rFonts w:ascii="Avenir Next Condensed" w:hAnsi="Avenir Next Condensed"/>
                <w:sz w:val="22"/>
                <w:szCs w:val="22"/>
                <w:lang w:val="en-GB"/>
              </w:rPr>
              <w:t>en</w:t>
            </w:r>
            <w:proofErr w:type="spellEnd"/>
            <w:r w:rsidRPr="00E701A1">
              <w:rPr>
                <w:rFonts w:ascii="Avenir Next Condensed" w:hAnsi="Avenir Next Condensed"/>
                <w:sz w:val="22"/>
                <w:szCs w:val="22"/>
                <w:lang w:val="en-GB"/>
              </w:rPr>
              <w:t xml:space="preserve"> Spoor</w:t>
            </w:r>
          </w:p>
        </w:tc>
        <w:tc>
          <w:tcPr>
            <w:tcW w:w="1701" w:type="dxa"/>
            <w:shd w:val="clear" w:color="auto" w:fill="auto"/>
            <w:tcMar>
              <w:top w:w="80" w:type="dxa"/>
              <w:left w:w="80" w:type="dxa"/>
              <w:bottom w:w="80" w:type="dxa"/>
              <w:right w:w="80" w:type="dxa"/>
            </w:tcMar>
          </w:tcPr>
          <w:p w14:paraId="40FE5149" w14:textId="2CA35AA1" w:rsidR="00A5300B" w:rsidRPr="00E701A1" w:rsidRDefault="00283789" w:rsidP="00E701A1">
            <w:pPr>
              <w:pStyle w:val="FreeForm"/>
              <w:contextualSpacing/>
              <w:jc w:val="right"/>
              <w:rPr>
                <w:rFonts w:ascii="Avenir Next Condensed" w:hAnsi="Avenir Next Condensed"/>
                <w:sz w:val="22"/>
                <w:szCs w:val="22"/>
                <w:lang w:val="en-GB"/>
              </w:rPr>
            </w:pPr>
            <w:r w:rsidRPr="00E701A1">
              <w:rPr>
                <w:rFonts w:ascii="Avenir Next Condensed" w:hAnsi="Avenir Next Condensed"/>
                <w:sz w:val="22"/>
                <w:szCs w:val="22"/>
                <w:lang w:val="en-GB"/>
              </w:rPr>
              <w:t>Q2</w:t>
            </w:r>
          </w:p>
        </w:tc>
      </w:tr>
      <w:tr w:rsidR="00837024" w:rsidRPr="00E701A1" w14:paraId="78FF9B6B" w14:textId="77777777" w:rsidTr="00E701A1">
        <w:tblPrEx>
          <w:shd w:val="clear" w:color="auto" w:fill="auto"/>
        </w:tblPrEx>
        <w:trPr>
          <w:cantSplit/>
          <w:tblHeader/>
        </w:trPr>
        <w:tc>
          <w:tcPr>
            <w:tcW w:w="5670" w:type="dxa"/>
            <w:shd w:val="clear" w:color="auto" w:fill="auto"/>
            <w:tcMar>
              <w:top w:w="80" w:type="dxa"/>
              <w:left w:w="80" w:type="dxa"/>
              <w:bottom w:w="80" w:type="dxa"/>
              <w:right w:w="80" w:type="dxa"/>
            </w:tcMar>
          </w:tcPr>
          <w:p w14:paraId="1E927A85" w14:textId="50B05950" w:rsidR="00837024" w:rsidRPr="00E701A1" w:rsidRDefault="00E60EEA" w:rsidP="00E701A1">
            <w:pPr>
              <w:pStyle w:val="FreeForm"/>
              <w:contextualSpacing/>
              <w:rPr>
                <w:rFonts w:ascii="Avenir Next Condensed" w:hAnsi="Avenir Next Condensed"/>
                <w:b/>
                <w:sz w:val="22"/>
                <w:szCs w:val="22"/>
                <w:lang w:val="en-GB"/>
              </w:rPr>
            </w:pPr>
            <w:r w:rsidRPr="00E701A1">
              <w:rPr>
                <w:rFonts w:ascii="Avenir Next Condensed" w:hAnsi="Avenir Next Condensed"/>
                <w:b/>
                <w:sz w:val="22"/>
                <w:szCs w:val="22"/>
                <w:lang w:val="en-GB"/>
              </w:rPr>
              <w:t>Identifying issues which demand innovation</w:t>
            </w:r>
          </w:p>
        </w:tc>
        <w:tc>
          <w:tcPr>
            <w:tcW w:w="1701" w:type="dxa"/>
            <w:shd w:val="clear" w:color="auto" w:fill="auto"/>
            <w:tcMar>
              <w:top w:w="80" w:type="dxa"/>
              <w:left w:w="80" w:type="dxa"/>
              <w:bottom w:w="80" w:type="dxa"/>
              <w:right w:w="80" w:type="dxa"/>
            </w:tcMar>
          </w:tcPr>
          <w:p w14:paraId="7472F3CB" w14:textId="11D89D92" w:rsidR="00837024" w:rsidRPr="00E701A1" w:rsidRDefault="00837024" w:rsidP="00E701A1">
            <w:pPr>
              <w:pStyle w:val="FreeForm"/>
              <w:contextualSpacing/>
              <w:jc w:val="right"/>
              <w:rPr>
                <w:rFonts w:ascii="Avenir Next Condensed" w:hAnsi="Avenir Next Condensed"/>
                <w:sz w:val="22"/>
                <w:szCs w:val="22"/>
                <w:lang w:val="en-GB"/>
              </w:rPr>
            </w:pPr>
          </w:p>
        </w:tc>
      </w:tr>
      <w:tr w:rsidR="00837024" w:rsidRPr="00E701A1" w14:paraId="3BF17C71" w14:textId="77777777" w:rsidTr="00E701A1">
        <w:tblPrEx>
          <w:shd w:val="clear" w:color="auto" w:fill="auto"/>
        </w:tblPrEx>
        <w:trPr>
          <w:cantSplit/>
          <w:tblHeader/>
        </w:trPr>
        <w:tc>
          <w:tcPr>
            <w:tcW w:w="5670" w:type="dxa"/>
            <w:shd w:val="clear" w:color="auto" w:fill="auto"/>
            <w:tcMar>
              <w:top w:w="80" w:type="dxa"/>
              <w:left w:w="80" w:type="dxa"/>
              <w:bottom w:w="80" w:type="dxa"/>
              <w:right w:w="80" w:type="dxa"/>
            </w:tcMar>
          </w:tcPr>
          <w:p w14:paraId="00FA4EA3" w14:textId="514C8AE7" w:rsidR="00837024" w:rsidRPr="00E701A1" w:rsidRDefault="00E60EEA" w:rsidP="00E701A1">
            <w:pPr>
              <w:pStyle w:val="FreeForm"/>
              <w:contextualSpacing/>
              <w:rPr>
                <w:rFonts w:ascii="Avenir Next Condensed" w:hAnsi="Avenir Next Condensed"/>
                <w:sz w:val="22"/>
                <w:szCs w:val="22"/>
                <w:lang w:val="en-GB"/>
              </w:rPr>
            </w:pPr>
            <w:r w:rsidRPr="00E701A1">
              <w:rPr>
                <w:rFonts w:ascii="Avenir Next Condensed" w:hAnsi="Avenir Next Condensed"/>
                <w:sz w:val="22"/>
                <w:szCs w:val="22"/>
                <w:lang w:val="en-GB"/>
              </w:rPr>
              <w:t>Improving combustion engine emissions with low speed</w:t>
            </w:r>
          </w:p>
        </w:tc>
        <w:tc>
          <w:tcPr>
            <w:tcW w:w="1701" w:type="dxa"/>
            <w:shd w:val="clear" w:color="auto" w:fill="auto"/>
            <w:tcMar>
              <w:top w:w="80" w:type="dxa"/>
              <w:left w:w="80" w:type="dxa"/>
              <w:bottom w:w="80" w:type="dxa"/>
              <w:right w:w="80" w:type="dxa"/>
            </w:tcMar>
          </w:tcPr>
          <w:p w14:paraId="1DA772F2" w14:textId="3E219DAA" w:rsidR="00837024" w:rsidRPr="00E701A1" w:rsidRDefault="00283789" w:rsidP="00E701A1">
            <w:pPr>
              <w:pStyle w:val="FreeForm"/>
              <w:contextualSpacing/>
              <w:jc w:val="right"/>
              <w:rPr>
                <w:rFonts w:ascii="Avenir Next Condensed" w:hAnsi="Avenir Next Condensed"/>
                <w:sz w:val="22"/>
                <w:szCs w:val="22"/>
                <w:lang w:val="en-GB"/>
              </w:rPr>
            </w:pPr>
            <w:r w:rsidRPr="00E701A1">
              <w:rPr>
                <w:rFonts w:ascii="Avenir Next Condensed" w:hAnsi="Avenir Next Condensed"/>
                <w:sz w:val="22"/>
                <w:szCs w:val="22"/>
                <w:lang w:val="en-GB"/>
              </w:rPr>
              <w:t>-</w:t>
            </w:r>
          </w:p>
        </w:tc>
      </w:tr>
      <w:tr w:rsidR="00837024" w:rsidRPr="00E701A1" w14:paraId="513D49E7" w14:textId="77777777" w:rsidTr="00E701A1">
        <w:tblPrEx>
          <w:shd w:val="clear" w:color="auto" w:fill="auto"/>
        </w:tblPrEx>
        <w:trPr>
          <w:cantSplit/>
          <w:tblHeader/>
        </w:trPr>
        <w:tc>
          <w:tcPr>
            <w:tcW w:w="5670" w:type="dxa"/>
            <w:shd w:val="clear" w:color="auto" w:fill="auto"/>
            <w:tcMar>
              <w:top w:w="80" w:type="dxa"/>
              <w:left w:w="80" w:type="dxa"/>
              <w:bottom w:w="80" w:type="dxa"/>
              <w:right w:w="80" w:type="dxa"/>
            </w:tcMar>
          </w:tcPr>
          <w:p w14:paraId="3A3FC7D1" w14:textId="36AA27C2" w:rsidR="00837024" w:rsidRPr="00E701A1" w:rsidRDefault="00E60EEA" w:rsidP="00E701A1">
            <w:pPr>
              <w:pStyle w:val="FreeForm"/>
              <w:contextualSpacing/>
              <w:rPr>
                <w:rFonts w:ascii="Avenir Next Condensed" w:hAnsi="Avenir Next Condensed"/>
                <w:sz w:val="22"/>
                <w:szCs w:val="22"/>
                <w:lang w:val="en-GB"/>
              </w:rPr>
            </w:pPr>
            <w:r w:rsidRPr="00E701A1">
              <w:rPr>
                <w:rFonts w:ascii="Avenir Next Condensed" w:hAnsi="Avenir Next Condensed"/>
                <w:sz w:val="22"/>
                <w:szCs w:val="22"/>
                <w:lang w:val="en-GB"/>
              </w:rPr>
              <w:t>Hybrid options</w:t>
            </w:r>
            <w:r w:rsidR="00A8750D" w:rsidRPr="00E701A1">
              <w:rPr>
                <w:rFonts w:ascii="Avenir Next Condensed" w:hAnsi="Avenir Next Condensed"/>
                <w:sz w:val="22"/>
                <w:szCs w:val="22"/>
                <w:lang w:val="en-GB"/>
              </w:rPr>
              <w:t xml:space="preserve"> with biofuels</w:t>
            </w:r>
          </w:p>
        </w:tc>
        <w:tc>
          <w:tcPr>
            <w:tcW w:w="1701" w:type="dxa"/>
            <w:shd w:val="clear" w:color="auto" w:fill="auto"/>
            <w:tcMar>
              <w:top w:w="80" w:type="dxa"/>
              <w:left w:w="80" w:type="dxa"/>
              <w:bottom w:w="80" w:type="dxa"/>
              <w:right w:w="80" w:type="dxa"/>
            </w:tcMar>
          </w:tcPr>
          <w:p w14:paraId="3BE1671B" w14:textId="2AAA625E" w:rsidR="00837024" w:rsidRPr="00E701A1" w:rsidRDefault="00283789" w:rsidP="00E701A1">
            <w:pPr>
              <w:pStyle w:val="FreeForm"/>
              <w:contextualSpacing/>
              <w:jc w:val="right"/>
              <w:rPr>
                <w:rFonts w:ascii="Avenir Next Condensed" w:hAnsi="Avenir Next Condensed"/>
                <w:sz w:val="22"/>
                <w:szCs w:val="22"/>
                <w:lang w:val="en-GB"/>
              </w:rPr>
            </w:pPr>
            <w:r w:rsidRPr="00E701A1">
              <w:rPr>
                <w:rFonts w:ascii="Avenir Next Condensed" w:hAnsi="Avenir Next Condensed"/>
                <w:sz w:val="22"/>
                <w:szCs w:val="22"/>
                <w:lang w:val="en-GB"/>
              </w:rPr>
              <w:t>-</w:t>
            </w:r>
          </w:p>
        </w:tc>
      </w:tr>
      <w:tr w:rsidR="00E60EEA" w:rsidRPr="00E701A1" w14:paraId="2F3A762E" w14:textId="77777777" w:rsidTr="00E701A1">
        <w:tblPrEx>
          <w:shd w:val="clear" w:color="auto" w:fill="auto"/>
        </w:tblPrEx>
        <w:trPr>
          <w:cantSplit/>
          <w:tblHeader/>
        </w:trPr>
        <w:tc>
          <w:tcPr>
            <w:tcW w:w="5670" w:type="dxa"/>
            <w:shd w:val="clear" w:color="auto" w:fill="auto"/>
            <w:tcMar>
              <w:top w:w="80" w:type="dxa"/>
              <w:left w:w="80" w:type="dxa"/>
              <w:bottom w:w="80" w:type="dxa"/>
              <w:right w:w="80" w:type="dxa"/>
            </w:tcMar>
          </w:tcPr>
          <w:p w14:paraId="251D87BB" w14:textId="00799A10" w:rsidR="00E60EEA" w:rsidRPr="00E701A1" w:rsidRDefault="00E60EEA" w:rsidP="00E701A1">
            <w:pPr>
              <w:pStyle w:val="FreeForm"/>
              <w:contextualSpacing/>
              <w:rPr>
                <w:rFonts w:ascii="Avenir Next Condensed" w:hAnsi="Avenir Next Condensed"/>
                <w:sz w:val="22"/>
                <w:szCs w:val="22"/>
                <w:lang w:val="en-GB"/>
              </w:rPr>
            </w:pPr>
            <w:r w:rsidRPr="00E701A1">
              <w:rPr>
                <w:rFonts w:ascii="Avenir Next Condensed" w:hAnsi="Avenir Next Condensed"/>
                <w:sz w:val="22"/>
                <w:szCs w:val="22"/>
                <w:lang w:val="en-GB"/>
              </w:rPr>
              <w:t>Power-2-X</w:t>
            </w:r>
            <w:r w:rsidR="00A8750D" w:rsidRPr="00E701A1">
              <w:rPr>
                <w:rFonts w:ascii="Avenir Next Condensed" w:hAnsi="Avenir Next Condensed"/>
                <w:sz w:val="22"/>
                <w:szCs w:val="22"/>
                <w:lang w:val="en-GB"/>
              </w:rPr>
              <w:t xml:space="preserve"> developments</w:t>
            </w:r>
          </w:p>
        </w:tc>
        <w:tc>
          <w:tcPr>
            <w:tcW w:w="1701" w:type="dxa"/>
            <w:shd w:val="clear" w:color="auto" w:fill="auto"/>
            <w:tcMar>
              <w:top w:w="80" w:type="dxa"/>
              <w:left w:w="80" w:type="dxa"/>
              <w:bottom w:w="80" w:type="dxa"/>
              <w:right w:w="80" w:type="dxa"/>
            </w:tcMar>
          </w:tcPr>
          <w:p w14:paraId="78ECCB26" w14:textId="658C814B" w:rsidR="00E60EEA" w:rsidRPr="00E701A1" w:rsidRDefault="00283789" w:rsidP="00E701A1">
            <w:pPr>
              <w:pStyle w:val="FreeForm"/>
              <w:contextualSpacing/>
              <w:jc w:val="right"/>
              <w:rPr>
                <w:rFonts w:ascii="Avenir Next Condensed" w:hAnsi="Avenir Next Condensed"/>
                <w:sz w:val="22"/>
                <w:szCs w:val="22"/>
                <w:lang w:val="en-GB"/>
              </w:rPr>
            </w:pPr>
            <w:r w:rsidRPr="00E701A1">
              <w:rPr>
                <w:rFonts w:ascii="Avenir Next Condensed" w:hAnsi="Avenir Next Condensed"/>
                <w:sz w:val="22"/>
                <w:szCs w:val="22"/>
                <w:lang w:val="en-GB"/>
              </w:rPr>
              <w:t>-</w:t>
            </w:r>
          </w:p>
        </w:tc>
      </w:tr>
    </w:tbl>
    <w:p w14:paraId="4ADCE890" w14:textId="77777777" w:rsidR="00CA4182" w:rsidRPr="006D356D" w:rsidRDefault="00CA4182" w:rsidP="00F45CFB">
      <w:pPr>
        <w:pStyle w:val="Kop1"/>
      </w:pPr>
      <w:bookmarkStart w:id="22" w:name="_Toc474237617"/>
      <w:r w:rsidRPr="006D356D">
        <w:lastRenderedPageBreak/>
        <w:t>Organisation and Governance</w:t>
      </w:r>
      <w:bookmarkEnd w:id="22"/>
    </w:p>
    <w:p w14:paraId="17D2B122" w14:textId="12FE5192" w:rsidR="00CA4182" w:rsidRPr="006D356D" w:rsidRDefault="00CA4182" w:rsidP="00CA4182">
      <w:pPr>
        <w:rPr>
          <w:lang w:val="en-GB"/>
        </w:rPr>
      </w:pPr>
      <w:r w:rsidRPr="006D356D">
        <w:rPr>
          <w:lang w:val="en-GB"/>
        </w:rPr>
        <w:t>The Platform statutes define the composition, procedures and responsibilities of the executive committee, the platform director and the members. Howeve</w:t>
      </w:r>
      <w:r w:rsidR="00283789" w:rsidRPr="006D356D">
        <w:rPr>
          <w:lang w:val="en-GB"/>
        </w:rPr>
        <w:t xml:space="preserve">r, further regulations for the </w:t>
      </w:r>
      <w:r w:rsidRPr="006D356D">
        <w:rPr>
          <w:lang w:val="en-GB"/>
        </w:rPr>
        <w:t xml:space="preserve">Platform decision making process and communications will still have to be drawn up. </w:t>
      </w:r>
    </w:p>
    <w:p w14:paraId="08E23082" w14:textId="77777777" w:rsidR="00CA4182" w:rsidRPr="006D356D" w:rsidRDefault="00CA4182" w:rsidP="00CA4182">
      <w:pPr>
        <w:pStyle w:val="Kop2"/>
        <w:rPr>
          <w:lang w:val="en-GB"/>
        </w:rPr>
      </w:pPr>
      <w:bookmarkStart w:id="23" w:name="_Toc474237618"/>
      <w:r w:rsidRPr="006D356D">
        <w:rPr>
          <w:lang w:val="en-GB"/>
        </w:rPr>
        <w:t>Executive committee (EC)</w:t>
      </w:r>
      <w:bookmarkEnd w:id="23"/>
    </w:p>
    <w:p w14:paraId="686BA5D1" w14:textId="77777777" w:rsidR="00CA4182" w:rsidRPr="006D356D" w:rsidRDefault="00CA4182" w:rsidP="00CA4182">
      <w:pPr>
        <w:rPr>
          <w:lang w:val="en-GB"/>
        </w:rPr>
      </w:pPr>
      <w:r w:rsidRPr="006D356D">
        <w:rPr>
          <w:lang w:val="en-GB"/>
        </w:rPr>
        <w:t>The first executive committee will likely be elected on the first bi-annual general assembly meeting 9 February 2017.</w:t>
      </w:r>
    </w:p>
    <w:p w14:paraId="04C544C8" w14:textId="77777777" w:rsidR="00CA4182" w:rsidRPr="006D356D" w:rsidRDefault="00CA4182" w:rsidP="00CA4182">
      <w:pPr>
        <w:rPr>
          <w:lang w:val="en-GB"/>
        </w:rPr>
      </w:pPr>
      <w:r w:rsidRPr="006D356D">
        <w:rPr>
          <w:lang w:val="en-GB"/>
        </w:rPr>
        <w:t>It has overall responsibility for the strategic orientation and the Platform operations and shall supervise the implementation of its activities</w:t>
      </w:r>
    </w:p>
    <w:p w14:paraId="1EEC57D1" w14:textId="77777777" w:rsidR="00CA4182" w:rsidRPr="006D356D" w:rsidRDefault="00CA4182" w:rsidP="00CA4182">
      <w:pPr>
        <w:rPr>
          <w:lang w:val="en-GB"/>
        </w:rPr>
      </w:pPr>
      <w:r w:rsidRPr="006D356D">
        <w:rPr>
          <w:lang w:val="en-GB"/>
        </w:rPr>
        <w:t>The executive committee is composed of 7 members.</w:t>
      </w:r>
    </w:p>
    <w:p w14:paraId="6BF1B860" w14:textId="77777777" w:rsidR="00CA4182" w:rsidRPr="006D356D" w:rsidRDefault="00CA4182" w:rsidP="00CA4182">
      <w:pPr>
        <w:rPr>
          <w:lang w:val="en-GB"/>
        </w:rPr>
      </w:pPr>
      <w:r w:rsidRPr="006D356D">
        <w:rPr>
          <w:lang w:val="en-GB"/>
        </w:rPr>
        <w:t xml:space="preserve">The EC is planning to hold four ordinary meetings (every quarter) during 2017. And will organise at least one general assembly meeting in fall 2017. </w:t>
      </w:r>
    </w:p>
    <w:p w14:paraId="333B37B5" w14:textId="77777777" w:rsidR="00CA4182" w:rsidRPr="006D356D" w:rsidRDefault="00CA4182" w:rsidP="00CA4182">
      <w:pPr>
        <w:rPr>
          <w:lang w:val="en-GB"/>
        </w:rPr>
      </w:pPr>
      <w:r w:rsidRPr="006D356D">
        <w:rPr>
          <w:lang w:val="en-GB"/>
        </w:rPr>
        <w:t>For 2017 the priorities and objectives are:</w:t>
      </w:r>
    </w:p>
    <w:p w14:paraId="01D4E5E9" w14:textId="77777777" w:rsidR="00CA4182" w:rsidRPr="006D356D" w:rsidRDefault="00CA4182" w:rsidP="00CA4182">
      <w:pPr>
        <w:pStyle w:val="Lijstalinea"/>
        <w:numPr>
          <w:ilvl w:val="0"/>
          <w:numId w:val="10"/>
        </w:numPr>
        <w:rPr>
          <w:lang w:val="en-GB"/>
        </w:rPr>
      </w:pPr>
      <w:r w:rsidRPr="006D356D">
        <w:rPr>
          <w:lang w:val="en-GB"/>
        </w:rPr>
        <w:t xml:space="preserve">developing a long-range strategic plan, including a communication and stakeholder management strategy </w:t>
      </w:r>
    </w:p>
    <w:p w14:paraId="5F84D63D" w14:textId="77777777" w:rsidR="00CA4182" w:rsidRPr="006D356D" w:rsidRDefault="00CA4182" w:rsidP="00CA4182">
      <w:pPr>
        <w:pStyle w:val="Lijstalinea"/>
        <w:numPr>
          <w:ilvl w:val="0"/>
          <w:numId w:val="10"/>
        </w:numPr>
        <w:rPr>
          <w:lang w:val="en-GB"/>
        </w:rPr>
      </w:pPr>
      <w:r w:rsidRPr="006D356D">
        <w:rPr>
          <w:lang w:val="en-GB"/>
        </w:rPr>
        <w:t>building the organisation, including drawing up regulations</w:t>
      </w:r>
    </w:p>
    <w:p w14:paraId="061BBDA7" w14:textId="77777777" w:rsidR="00CA4182" w:rsidRPr="006D356D" w:rsidRDefault="00CA4182" w:rsidP="00CA4182">
      <w:pPr>
        <w:pStyle w:val="Lijstalinea"/>
        <w:numPr>
          <w:ilvl w:val="0"/>
          <w:numId w:val="10"/>
        </w:numPr>
        <w:rPr>
          <w:lang w:val="en-GB"/>
        </w:rPr>
      </w:pPr>
      <w:r w:rsidRPr="006D356D">
        <w:rPr>
          <w:lang w:val="en-GB"/>
        </w:rPr>
        <w:t>Initiating an annual conference</w:t>
      </w:r>
    </w:p>
    <w:p w14:paraId="714771D4" w14:textId="77777777" w:rsidR="00CA4182" w:rsidRPr="006D356D" w:rsidRDefault="00CA4182" w:rsidP="00CA4182">
      <w:pPr>
        <w:pStyle w:val="Lijstalinea"/>
        <w:numPr>
          <w:ilvl w:val="0"/>
          <w:numId w:val="10"/>
        </w:numPr>
        <w:rPr>
          <w:lang w:val="en-GB"/>
        </w:rPr>
      </w:pPr>
      <w:r w:rsidRPr="006D356D">
        <w:rPr>
          <w:lang w:val="en-GB"/>
        </w:rPr>
        <w:t xml:space="preserve">coordinating knowledge development </w:t>
      </w:r>
    </w:p>
    <w:p w14:paraId="5CE6BAC4" w14:textId="77777777" w:rsidR="00CA4182" w:rsidRPr="006D356D" w:rsidRDefault="00CA4182" w:rsidP="00CA4182">
      <w:pPr>
        <w:pStyle w:val="Lijstalinea"/>
        <w:numPr>
          <w:ilvl w:val="0"/>
          <w:numId w:val="10"/>
        </w:numPr>
        <w:rPr>
          <w:lang w:val="en-GB"/>
        </w:rPr>
      </w:pPr>
      <w:r w:rsidRPr="006D356D">
        <w:rPr>
          <w:lang w:val="en-GB"/>
        </w:rPr>
        <w:t>Communication with Ministry</w:t>
      </w:r>
    </w:p>
    <w:p w14:paraId="1A97C8A6" w14:textId="77777777" w:rsidR="00CA4182" w:rsidRPr="006D356D" w:rsidRDefault="00CA4182" w:rsidP="00CA4182">
      <w:pPr>
        <w:rPr>
          <w:lang w:val="en-GB"/>
        </w:rPr>
      </w:pPr>
      <w:r w:rsidRPr="006D356D">
        <w:rPr>
          <w:lang w:val="en-GB"/>
        </w:rPr>
        <w:t>Key activities for 2017 are listed below</w:t>
      </w:r>
    </w:p>
    <w:p w14:paraId="4BF93ACE" w14:textId="77777777" w:rsidR="00CA4182" w:rsidRPr="006D356D" w:rsidRDefault="00CA4182" w:rsidP="00CA4182">
      <w:pPr>
        <w:pStyle w:val="Lijstalinea"/>
        <w:numPr>
          <w:ilvl w:val="0"/>
          <w:numId w:val="11"/>
        </w:numPr>
        <w:rPr>
          <w:lang w:val="en-GB"/>
        </w:rPr>
      </w:pPr>
      <w:r w:rsidRPr="006D356D">
        <w:rPr>
          <w:lang w:val="en-GB"/>
        </w:rPr>
        <w:t xml:space="preserve">Wrap-up meeting with </w:t>
      </w:r>
      <w:proofErr w:type="spellStart"/>
      <w:r w:rsidRPr="006D356D">
        <w:rPr>
          <w:lang w:val="en-GB"/>
        </w:rPr>
        <w:t>Staatssecretaris</w:t>
      </w:r>
      <w:proofErr w:type="spellEnd"/>
      <w:r w:rsidRPr="006D356D">
        <w:rPr>
          <w:lang w:val="en-GB"/>
        </w:rPr>
        <w:t xml:space="preserve"> </w:t>
      </w:r>
      <w:proofErr w:type="spellStart"/>
      <w:r w:rsidRPr="006D356D">
        <w:rPr>
          <w:lang w:val="en-GB"/>
        </w:rPr>
        <w:t>IenM</w:t>
      </w:r>
      <w:proofErr w:type="spellEnd"/>
    </w:p>
    <w:p w14:paraId="3351DB03" w14:textId="77777777" w:rsidR="00CA4182" w:rsidRPr="006D356D" w:rsidRDefault="00CA4182" w:rsidP="00CA4182">
      <w:pPr>
        <w:pStyle w:val="Kop2"/>
        <w:rPr>
          <w:lang w:val="en-GB"/>
        </w:rPr>
      </w:pPr>
      <w:bookmarkStart w:id="24" w:name="_Toc474237619"/>
      <w:r w:rsidRPr="006D356D">
        <w:rPr>
          <w:lang w:val="en-GB"/>
        </w:rPr>
        <w:t>Working Groups</w:t>
      </w:r>
      <w:bookmarkEnd w:id="24"/>
    </w:p>
    <w:p w14:paraId="664BC453" w14:textId="77777777" w:rsidR="00CA4182" w:rsidRPr="006D356D" w:rsidRDefault="00CA4182" w:rsidP="00CA4182">
      <w:pPr>
        <w:rPr>
          <w:lang w:val="en-GB"/>
        </w:rPr>
      </w:pPr>
      <w:r w:rsidRPr="006D356D">
        <w:rPr>
          <w:lang w:val="en-GB"/>
        </w:rPr>
        <w:t>The Platform is organised in working groups on the following themes:</w:t>
      </w:r>
    </w:p>
    <w:p w14:paraId="03B793E0" w14:textId="3DB1CBF8" w:rsidR="00CA4182" w:rsidRPr="006D356D" w:rsidRDefault="00CA4182" w:rsidP="00D4231C">
      <w:pPr>
        <w:pStyle w:val="Lijstalinea"/>
        <w:numPr>
          <w:ilvl w:val="0"/>
          <w:numId w:val="11"/>
        </w:numPr>
        <w:rPr>
          <w:lang w:val="en-GB"/>
        </w:rPr>
      </w:pPr>
      <w:r w:rsidRPr="006D356D">
        <w:rPr>
          <w:lang w:val="en-GB"/>
        </w:rPr>
        <w:t>Feedstocks</w:t>
      </w:r>
      <w:r w:rsidR="00D4231C" w:rsidRPr="006D356D">
        <w:rPr>
          <w:lang w:val="en-GB"/>
        </w:rPr>
        <w:t xml:space="preserve">, </w:t>
      </w:r>
      <w:r w:rsidR="00D93274">
        <w:rPr>
          <w:lang w:val="en-GB"/>
        </w:rPr>
        <w:t>Sustainability and transpare</w:t>
      </w:r>
      <w:r w:rsidR="00D4231C" w:rsidRPr="006D356D">
        <w:rPr>
          <w:lang w:val="en-GB"/>
        </w:rPr>
        <w:t>ncy</w:t>
      </w:r>
    </w:p>
    <w:p w14:paraId="34B0A52F" w14:textId="77777777" w:rsidR="00CA4182" w:rsidRPr="006D356D" w:rsidRDefault="00CA4182" w:rsidP="00CA4182">
      <w:pPr>
        <w:pStyle w:val="Lijstalinea"/>
        <w:numPr>
          <w:ilvl w:val="0"/>
          <w:numId w:val="11"/>
        </w:numPr>
        <w:rPr>
          <w:lang w:val="en-GB"/>
        </w:rPr>
      </w:pPr>
      <w:r w:rsidRPr="006D356D">
        <w:rPr>
          <w:lang w:val="en-GB"/>
        </w:rPr>
        <w:t>Conversion</w:t>
      </w:r>
    </w:p>
    <w:p w14:paraId="46969CC5" w14:textId="77777777" w:rsidR="00CA4182" w:rsidRPr="006D356D" w:rsidRDefault="00CA4182" w:rsidP="00CA4182">
      <w:pPr>
        <w:pStyle w:val="Lijstalinea"/>
        <w:numPr>
          <w:ilvl w:val="0"/>
          <w:numId w:val="11"/>
        </w:numPr>
        <w:rPr>
          <w:lang w:val="en-GB"/>
        </w:rPr>
      </w:pPr>
      <w:r w:rsidRPr="006D356D">
        <w:rPr>
          <w:lang w:val="en-GB"/>
        </w:rPr>
        <w:t>End-user markets: road transport and marine</w:t>
      </w:r>
    </w:p>
    <w:p w14:paraId="1B0904D0" w14:textId="77777777" w:rsidR="00CA4182" w:rsidRPr="006D356D" w:rsidRDefault="00CA4182" w:rsidP="00CA4182">
      <w:pPr>
        <w:rPr>
          <w:lang w:val="en-GB"/>
        </w:rPr>
      </w:pPr>
      <w:r w:rsidRPr="006D356D">
        <w:rPr>
          <w:lang w:val="en-GB"/>
        </w:rPr>
        <w:t>The working groups will be working under the authority of the executive committee on basis of a defined administrative task.</w:t>
      </w:r>
    </w:p>
    <w:p w14:paraId="440A71D5" w14:textId="77777777" w:rsidR="00CA4182" w:rsidRPr="006D356D" w:rsidRDefault="00CA4182" w:rsidP="00CA4182">
      <w:pPr>
        <w:pStyle w:val="Kop2"/>
        <w:rPr>
          <w:lang w:val="en-GB"/>
        </w:rPr>
      </w:pPr>
      <w:bookmarkStart w:id="25" w:name="_Toc474237620"/>
      <w:r w:rsidRPr="006D356D">
        <w:rPr>
          <w:lang w:val="en-GB"/>
        </w:rPr>
        <w:t>Members</w:t>
      </w:r>
      <w:bookmarkEnd w:id="25"/>
    </w:p>
    <w:p w14:paraId="5FBDE326" w14:textId="49A8E615" w:rsidR="00CA4182" w:rsidRPr="006D356D" w:rsidRDefault="00CA4182" w:rsidP="00CA4182">
      <w:pPr>
        <w:rPr>
          <w:lang w:val="en-GB"/>
        </w:rPr>
      </w:pPr>
      <w:r w:rsidRPr="006D356D">
        <w:rPr>
          <w:lang w:val="en-GB"/>
        </w:rPr>
        <w:t xml:space="preserve">Members will receive frequent updates to keep a continuous information loop. </w:t>
      </w:r>
    </w:p>
    <w:p w14:paraId="70868E06" w14:textId="68EAB512" w:rsidR="00283789" w:rsidRPr="006D356D" w:rsidRDefault="00283789" w:rsidP="00CA4182">
      <w:pPr>
        <w:rPr>
          <w:lang w:val="en-GB"/>
        </w:rPr>
      </w:pPr>
      <w:r w:rsidRPr="006D356D">
        <w:rPr>
          <w:lang w:val="en-GB"/>
        </w:rPr>
        <w:t>Active participation in the working group is required to organize for success.</w:t>
      </w:r>
    </w:p>
    <w:p w14:paraId="12C022CB" w14:textId="77777777" w:rsidR="00CA4182" w:rsidRPr="006D356D" w:rsidRDefault="00CA4182" w:rsidP="00CA4182">
      <w:pPr>
        <w:pStyle w:val="Kop2"/>
        <w:rPr>
          <w:lang w:val="en-GB"/>
        </w:rPr>
      </w:pPr>
      <w:bookmarkStart w:id="26" w:name="_Toc474237621"/>
      <w:r w:rsidRPr="006D356D">
        <w:rPr>
          <w:lang w:val="en-GB"/>
        </w:rPr>
        <w:t>Director</w:t>
      </w:r>
      <w:bookmarkEnd w:id="26"/>
    </w:p>
    <w:p w14:paraId="70036E21" w14:textId="77777777" w:rsidR="00B62113" w:rsidRPr="006D356D" w:rsidRDefault="00CA4182" w:rsidP="00CA4182">
      <w:pPr>
        <w:rPr>
          <w:lang w:val="en-GB"/>
        </w:rPr>
      </w:pPr>
      <w:r w:rsidRPr="006D356D">
        <w:rPr>
          <w:lang w:val="en-GB"/>
        </w:rPr>
        <w:t xml:space="preserve">The Executive Director is responsible for the day-to-day management </w:t>
      </w:r>
    </w:p>
    <w:p w14:paraId="38240910" w14:textId="649895C4" w:rsidR="00963F6F" w:rsidRPr="006D356D" w:rsidRDefault="0061378F" w:rsidP="00CA4182">
      <w:pPr>
        <w:pStyle w:val="Kop2"/>
        <w:rPr>
          <w:rStyle w:val="Nadruk"/>
          <w:i w:val="0"/>
          <w:lang w:val="en-GB"/>
        </w:rPr>
      </w:pPr>
      <w:bookmarkStart w:id="27" w:name="_Toc474237622"/>
      <w:proofErr w:type="spellStart"/>
      <w:r w:rsidRPr="006D356D">
        <w:rPr>
          <w:rStyle w:val="Nadruk"/>
          <w:i w:val="0"/>
          <w:lang w:val="en-GB"/>
        </w:rPr>
        <w:lastRenderedPageBreak/>
        <w:t>Resumé</w:t>
      </w:r>
      <w:proofErr w:type="spellEnd"/>
      <w:r w:rsidR="00CA4182" w:rsidRPr="006D356D">
        <w:rPr>
          <w:rStyle w:val="Nadruk"/>
          <w:i w:val="0"/>
          <w:lang w:val="en-GB"/>
        </w:rPr>
        <w:t>: overview of activities in 2017</w:t>
      </w:r>
      <w:bookmarkEnd w:id="27"/>
    </w:p>
    <w:tbl>
      <w:tblPr>
        <w:tblStyle w:val="TableNormal"/>
        <w:tblpPr w:leftFromText="141" w:rightFromText="141" w:vertAnchor="page" w:horzAnchor="page" w:tblpX="2992" w:tblpY="2885"/>
        <w:tblW w:w="0" w:type="auto"/>
        <w:tblBorders>
          <w:top w:val="single" w:sz="18" w:space="0" w:color="AD826A"/>
          <w:left w:val="single" w:sz="18" w:space="0" w:color="AD826A"/>
          <w:bottom w:val="single" w:sz="18" w:space="0" w:color="AD826A"/>
          <w:right w:val="single" w:sz="18" w:space="0" w:color="AD826A"/>
          <w:insideH w:val="single" w:sz="4" w:space="0" w:color="AD826A"/>
          <w:insideV w:val="single" w:sz="4" w:space="0" w:color="AD826A"/>
        </w:tblBorders>
        <w:shd w:val="clear" w:color="auto" w:fill="BDC0BF"/>
        <w:tblLayout w:type="fixed"/>
        <w:tblLook w:val="04A0" w:firstRow="1" w:lastRow="0" w:firstColumn="1" w:lastColumn="0" w:noHBand="0" w:noVBand="1"/>
      </w:tblPr>
      <w:tblGrid>
        <w:gridCol w:w="5103"/>
        <w:gridCol w:w="2268"/>
      </w:tblGrid>
      <w:tr w:rsidR="00D93274" w:rsidRPr="006D356D" w14:paraId="214D7419" w14:textId="77777777" w:rsidTr="00D93274">
        <w:trPr>
          <w:trHeight w:val="279"/>
          <w:tblHeader/>
        </w:trPr>
        <w:tc>
          <w:tcPr>
            <w:tcW w:w="5103" w:type="dxa"/>
            <w:tcBorders>
              <w:top w:val="single" w:sz="18" w:space="0" w:color="AD826A"/>
              <w:bottom w:val="single" w:sz="18" w:space="0" w:color="AD826A"/>
            </w:tcBorders>
            <w:shd w:val="clear" w:color="auto" w:fill="auto"/>
            <w:tcMar>
              <w:top w:w="80" w:type="dxa"/>
              <w:left w:w="80" w:type="dxa"/>
              <w:bottom w:w="80" w:type="dxa"/>
              <w:right w:w="80" w:type="dxa"/>
            </w:tcMar>
          </w:tcPr>
          <w:p w14:paraId="4DA60BCA" w14:textId="77777777" w:rsidR="00D93274" w:rsidRPr="006D356D" w:rsidRDefault="00D93274" w:rsidP="00D93274">
            <w:pPr>
              <w:pStyle w:val="FreeForm"/>
              <w:rPr>
                <w:rFonts w:ascii="Avenir Next Condensed" w:hAnsi="Avenir Next Condensed"/>
                <w:sz w:val="24"/>
                <w:szCs w:val="24"/>
                <w:lang w:val="en-GB"/>
              </w:rPr>
            </w:pPr>
            <w:r w:rsidRPr="006D356D">
              <w:rPr>
                <w:rFonts w:ascii="Avenir Next Condensed" w:hAnsi="Avenir Next Condensed"/>
                <w:b/>
                <w:bCs/>
                <w:sz w:val="24"/>
                <w:szCs w:val="24"/>
                <w:lang w:val="en-GB"/>
              </w:rPr>
              <w:t>Key activities in 2017</w:t>
            </w:r>
          </w:p>
        </w:tc>
        <w:tc>
          <w:tcPr>
            <w:tcW w:w="2268" w:type="dxa"/>
            <w:tcBorders>
              <w:top w:val="single" w:sz="18" w:space="0" w:color="AD826A"/>
              <w:bottom w:val="single" w:sz="18" w:space="0" w:color="AD826A"/>
            </w:tcBorders>
            <w:shd w:val="clear" w:color="auto" w:fill="auto"/>
            <w:tcMar>
              <w:top w:w="80" w:type="dxa"/>
              <w:left w:w="80" w:type="dxa"/>
              <w:bottom w:w="80" w:type="dxa"/>
              <w:right w:w="80" w:type="dxa"/>
            </w:tcMar>
          </w:tcPr>
          <w:p w14:paraId="761F13F4" w14:textId="77777777" w:rsidR="00D93274" w:rsidRPr="006D356D" w:rsidRDefault="00D93274" w:rsidP="00D93274">
            <w:pPr>
              <w:pStyle w:val="FreeForm"/>
              <w:jc w:val="right"/>
              <w:rPr>
                <w:rFonts w:ascii="Avenir Next Condensed" w:hAnsi="Avenir Next Condensed"/>
                <w:sz w:val="24"/>
                <w:szCs w:val="24"/>
                <w:lang w:val="en-GB"/>
              </w:rPr>
            </w:pPr>
            <w:r w:rsidRPr="006D356D">
              <w:rPr>
                <w:rFonts w:ascii="Avenir Next Condensed" w:hAnsi="Avenir Next Condensed"/>
                <w:b/>
                <w:bCs/>
                <w:sz w:val="24"/>
                <w:szCs w:val="24"/>
                <w:lang w:val="en-GB"/>
              </w:rPr>
              <w:t>Timetable</w:t>
            </w:r>
          </w:p>
        </w:tc>
      </w:tr>
      <w:tr w:rsidR="00D93274" w:rsidRPr="006D356D" w14:paraId="32B81293" w14:textId="77777777" w:rsidTr="00D93274">
        <w:tblPrEx>
          <w:shd w:val="clear" w:color="auto" w:fill="auto"/>
        </w:tblPrEx>
        <w:trPr>
          <w:trHeight w:val="448"/>
        </w:trPr>
        <w:tc>
          <w:tcPr>
            <w:tcW w:w="5103" w:type="dxa"/>
            <w:tcBorders>
              <w:top w:val="single" w:sz="18" w:space="0" w:color="AD826A"/>
            </w:tcBorders>
            <w:shd w:val="clear" w:color="auto" w:fill="auto"/>
            <w:tcMar>
              <w:top w:w="80" w:type="dxa"/>
              <w:left w:w="80" w:type="dxa"/>
              <w:bottom w:w="80" w:type="dxa"/>
              <w:right w:w="80" w:type="dxa"/>
            </w:tcMar>
          </w:tcPr>
          <w:p w14:paraId="336BB1AF" w14:textId="77777777" w:rsidR="00D93274" w:rsidRPr="006D356D" w:rsidRDefault="00D93274" w:rsidP="00D93274">
            <w:pPr>
              <w:pStyle w:val="FreeForm"/>
              <w:rPr>
                <w:rFonts w:ascii="Avenir Next Condensed" w:hAnsi="Avenir Next Condensed"/>
                <w:sz w:val="24"/>
                <w:szCs w:val="24"/>
                <w:lang w:val="en-GB"/>
              </w:rPr>
            </w:pPr>
            <w:r w:rsidRPr="006D356D">
              <w:rPr>
                <w:rFonts w:ascii="Avenir Next Condensed" w:hAnsi="Avenir Next Condensed"/>
                <w:sz w:val="24"/>
                <w:szCs w:val="24"/>
                <w:lang w:val="en-GB"/>
              </w:rPr>
              <w:t>Approve the Annual Working Plan 2017</w:t>
            </w:r>
          </w:p>
        </w:tc>
        <w:tc>
          <w:tcPr>
            <w:tcW w:w="2268" w:type="dxa"/>
            <w:tcBorders>
              <w:top w:val="single" w:sz="18" w:space="0" w:color="AD826A"/>
            </w:tcBorders>
            <w:shd w:val="clear" w:color="auto" w:fill="auto"/>
            <w:tcMar>
              <w:top w:w="80" w:type="dxa"/>
              <w:left w:w="80" w:type="dxa"/>
              <w:bottom w:w="80" w:type="dxa"/>
              <w:right w:w="80" w:type="dxa"/>
            </w:tcMar>
          </w:tcPr>
          <w:p w14:paraId="458C4ECE" w14:textId="77777777" w:rsidR="00D93274" w:rsidRPr="006D356D" w:rsidRDefault="00D93274" w:rsidP="00D93274">
            <w:pPr>
              <w:pStyle w:val="FreeForm"/>
              <w:jc w:val="right"/>
              <w:rPr>
                <w:rFonts w:ascii="Avenir Next Condensed" w:hAnsi="Avenir Next Condensed"/>
                <w:sz w:val="24"/>
                <w:szCs w:val="24"/>
                <w:lang w:val="en-GB"/>
              </w:rPr>
            </w:pPr>
            <w:r w:rsidRPr="006D356D">
              <w:rPr>
                <w:rFonts w:ascii="Avenir Next Condensed" w:hAnsi="Avenir Next Condensed"/>
                <w:sz w:val="24"/>
                <w:szCs w:val="24"/>
                <w:lang w:val="en-GB"/>
              </w:rPr>
              <w:t>Q1</w:t>
            </w:r>
          </w:p>
        </w:tc>
      </w:tr>
      <w:tr w:rsidR="00D93274" w:rsidRPr="006D356D" w14:paraId="7F53F785" w14:textId="77777777" w:rsidTr="00D93274">
        <w:tblPrEx>
          <w:shd w:val="clear" w:color="auto" w:fill="auto"/>
        </w:tblPrEx>
        <w:trPr>
          <w:trHeight w:val="279"/>
        </w:trPr>
        <w:tc>
          <w:tcPr>
            <w:tcW w:w="5103" w:type="dxa"/>
            <w:shd w:val="clear" w:color="auto" w:fill="auto"/>
            <w:tcMar>
              <w:top w:w="80" w:type="dxa"/>
              <w:left w:w="80" w:type="dxa"/>
              <w:bottom w:w="80" w:type="dxa"/>
              <w:right w:w="80" w:type="dxa"/>
            </w:tcMar>
          </w:tcPr>
          <w:p w14:paraId="5AAD4DCB" w14:textId="77777777" w:rsidR="00D93274" w:rsidRPr="006D356D" w:rsidRDefault="00D93274" w:rsidP="00D93274">
            <w:pPr>
              <w:pStyle w:val="FreeForm"/>
              <w:rPr>
                <w:rFonts w:ascii="Avenir Next Condensed" w:hAnsi="Avenir Next Condensed"/>
                <w:sz w:val="24"/>
                <w:szCs w:val="24"/>
                <w:lang w:val="en-GB"/>
              </w:rPr>
            </w:pPr>
            <w:r>
              <w:rPr>
                <w:rFonts w:ascii="Avenir Next Condensed" w:hAnsi="Avenir Next Condensed"/>
                <w:sz w:val="24"/>
                <w:szCs w:val="24"/>
                <w:lang w:val="en-GB"/>
              </w:rPr>
              <w:t xml:space="preserve">Consider signing the </w:t>
            </w:r>
            <w:proofErr w:type="spellStart"/>
            <w:r>
              <w:rPr>
                <w:rFonts w:ascii="Avenir Next Condensed" w:hAnsi="Avenir Next Condensed"/>
                <w:sz w:val="24"/>
                <w:szCs w:val="24"/>
                <w:lang w:val="en-GB"/>
              </w:rPr>
              <w:t>Grondstofakkoord</w:t>
            </w:r>
            <w:proofErr w:type="spellEnd"/>
            <w:r>
              <w:rPr>
                <w:rFonts w:ascii="Avenir Next Condensed" w:hAnsi="Avenir Next Condensed"/>
                <w:sz w:val="24"/>
                <w:szCs w:val="24"/>
                <w:lang w:val="en-GB"/>
              </w:rPr>
              <w:t xml:space="preserve"> (</w:t>
            </w:r>
            <w:proofErr w:type="spellStart"/>
            <w:r>
              <w:rPr>
                <w:rFonts w:ascii="Avenir Next Condensed" w:hAnsi="Avenir Next Condensed"/>
                <w:sz w:val="24"/>
                <w:szCs w:val="24"/>
                <w:lang w:val="en-GB"/>
              </w:rPr>
              <w:t>voor</w:t>
            </w:r>
            <w:proofErr w:type="spellEnd"/>
            <w:r>
              <w:rPr>
                <w:rFonts w:ascii="Avenir Next Condensed" w:hAnsi="Avenir Next Condensed"/>
                <w:sz w:val="24"/>
                <w:szCs w:val="24"/>
                <w:lang w:val="en-GB"/>
              </w:rPr>
              <w:t xml:space="preserve"> 1 </w:t>
            </w:r>
            <w:proofErr w:type="spellStart"/>
            <w:r>
              <w:rPr>
                <w:rFonts w:ascii="Avenir Next Condensed" w:hAnsi="Avenir Next Condensed"/>
                <w:sz w:val="24"/>
                <w:szCs w:val="24"/>
                <w:lang w:val="en-GB"/>
              </w:rPr>
              <w:t>maart</w:t>
            </w:r>
            <w:proofErr w:type="spellEnd"/>
            <w:r>
              <w:rPr>
                <w:rFonts w:ascii="Avenir Next Condensed" w:hAnsi="Avenir Next Condensed"/>
                <w:sz w:val="24"/>
                <w:szCs w:val="24"/>
                <w:lang w:val="en-GB"/>
              </w:rPr>
              <w:t>)</w:t>
            </w:r>
          </w:p>
        </w:tc>
        <w:tc>
          <w:tcPr>
            <w:tcW w:w="2268" w:type="dxa"/>
            <w:shd w:val="clear" w:color="auto" w:fill="auto"/>
            <w:tcMar>
              <w:top w:w="80" w:type="dxa"/>
              <w:left w:w="80" w:type="dxa"/>
              <w:bottom w:w="80" w:type="dxa"/>
              <w:right w:w="80" w:type="dxa"/>
            </w:tcMar>
          </w:tcPr>
          <w:p w14:paraId="458E4E05" w14:textId="77777777" w:rsidR="00D93274" w:rsidRPr="006D356D" w:rsidRDefault="00D93274" w:rsidP="00D93274">
            <w:pPr>
              <w:pStyle w:val="FreeForm"/>
              <w:jc w:val="right"/>
              <w:rPr>
                <w:rFonts w:ascii="Avenir Next Condensed" w:hAnsi="Avenir Next Condensed"/>
                <w:sz w:val="24"/>
                <w:szCs w:val="24"/>
                <w:lang w:val="en-GB"/>
              </w:rPr>
            </w:pPr>
            <w:r>
              <w:rPr>
                <w:rFonts w:ascii="Avenir Next Condensed" w:hAnsi="Avenir Next Condensed"/>
                <w:sz w:val="24"/>
                <w:szCs w:val="24"/>
                <w:lang w:val="en-GB"/>
              </w:rPr>
              <w:t>Q1</w:t>
            </w:r>
          </w:p>
        </w:tc>
      </w:tr>
      <w:tr w:rsidR="00D93274" w:rsidRPr="006D356D" w14:paraId="27D3EF0B" w14:textId="77777777" w:rsidTr="00D93274">
        <w:tblPrEx>
          <w:shd w:val="clear" w:color="auto" w:fill="auto"/>
        </w:tblPrEx>
        <w:trPr>
          <w:trHeight w:val="479"/>
        </w:trPr>
        <w:tc>
          <w:tcPr>
            <w:tcW w:w="5103" w:type="dxa"/>
            <w:shd w:val="clear" w:color="auto" w:fill="auto"/>
            <w:tcMar>
              <w:top w:w="80" w:type="dxa"/>
              <w:left w:w="80" w:type="dxa"/>
              <w:bottom w:w="80" w:type="dxa"/>
              <w:right w:w="80" w:type="dxa"/>
            </w:tcMar>
          </w:tcPr>
          <w:p w14:paraId="534BA41F" w14:textId="77777777" w:rsidR="00D93274" w:rsidRPr="006D356D" w:rsidRDefault="00D93274" w:rsidP="00D93274">
            <w:pPr>
              <w:pStyle w:val="FreeForm"/>
              <w:rPr>
                <w:rFonts w:ascii="Avenir Next Condensed" w:hAnsi="Avenir Next Condensed"/>
                <w:sz w:val="24"/>
                <w:szCs w:val="24"/>
                <w:lang w:val="en-GB"/>
              </w:rPr>
            </w:pPr>
            <w:r w:rsidRPr="006D356D">
              <w:rPr>
                <w:rFonts w:ascii="Avenir Next Condensed" w:hAnsi="Avenir Next Condensed"/>
                <w:sz w:val="24"/>
                <w:szCs w:val="24"/>
                <w:lang w:val="en-GB"/>
              </w:rPr>
              <w:t xml:space="preserve">Developing a Sustainable Biofuels </w:t>
            </w:r>
            <w:proofErr w:type="spellStart"/>
            <w:r w:rsidRPr="006D356D">
              <w:rPr>
                <w:rFonts w:ascii="Avenir Next Condensed" w:hAnsi="Avenir Next Condensed"/>
                <w:sz w:val="24"/>
                <w:szCs w:val="24"/>
                <w:lang w:val="en-GB"/>
              </w:rPr>
              <w:t>Convenant</w:t>
            </w:r>
            <w:proofErr w:type="spellEnd"/>
          </w:p>
        </w:tc>
        <w:tc>
          <w:tcPr>
            <w:tcW w:w="2268" w:type="dxa"/>
            <w:shd w:val="clear" w:color="auto" w:fill="auto"/>
            <w:tcMar>
              <w:top w:w="80" w:type="dxa"/>
              <w:left w:w="80" w:type="dxa"/>
              <w:bottom w:w="80" w:type="dxa"/>
              <w:right w:w="80" w:type="dxa"/>
            </w:tcMar>
          </w:tcPr>
          <w:p w14:paraId="17E42E61" w14:textId="77777777" w:rsidR="00D93274" w:rsidRPr="006D356D" w:rsidRDefault="00D93274" w:rsidP="00D93274">
            <w:pPr>
              <w:pStyle w:val="FreeForm"/>
              <w:jc w:val="right"/>
              <w:rPr>
                <w:rFonts w:ascii="Avenir Next Condensed" w:hAnsi="Avenir Next Condensed"/>
                <w:sz w:val="24"/>
                <w:szCs w:val="24"/>
                <w:lang w:val="en-GB"/>
              </w:rPr>
            </w:pPr>
            <w:r>
              <w:rPr>
                <w:rFonts w:ascii="Avenir Next Condensed" w:hAnsi="Avenir Next Condensed"/>
                <w:sz w:val="24"/>
                <w:szCs w:val="24"/>
                <w:lang w:val="en-GB"/>
              </w:rPr>
              <w:t>Q2</w:t>
            </w:r>
          </w:p>
        </w:tc>
      </w:tr>
      <w:tr w:rsidR="00D93274" w:rsidRPr="006D356D" w14:paraId="3229973D" w14:textId="77777777" w:rsidTr="00D93274">
        <w:tblPrEx>
          <w:shd w:val="clear" w:color="auto" w:fill="auto"/>
        </w:tblPrEx>
        <w:trPr>
          <w:trHeight w:val="479"/>
        </w:trPr>
        <w:tc>
          <w:tcPr>
            <w:tcW w:w="5103" w:type="dxa"/>
            <w:shd w:val="clear" w:color="auto" w:fill="auto"/>
            <w:tcMar>
              <w:top w:w="80" w:type="dxa"/>
              <w:left w:w="80" w:type="dxa"/>
              <w:bottom w:w="80" w:type="dxa"/>
              <w:right w:w="80" w:type="dxa"/>
            </w:tcMar>
          </w:tcPr>
          <w:p w14:paraId="08864E7E" w14:textId="77777777" w:rsidR="00D93274" w:rsidRPr="006D356D" w:rsidRDefault="00D93274" w:rsidP="00D93274">
            <w:pPr>
              <w:pStyle w:val="FreeForm"/>
              <w:rPr>
                <w:rFonts w:ascii="Avenir Next Condensed" w:hAnsi="Avenir Next Condensed"/>
                <w:sz w:val="24"/>
                <w:szCs w:val="24"/>
                <w:lang w:val="en-GB"/>
              </w:rPr>
            </w:pPr>
            <w:r w:rsidRPr="006D356D">
              <w:rPr>
                <w:rFonts w:ascii="Avenir Next Condensed" w:hAnsi="Avenir Next Condensed"/>
                <w:sz w:val="24"/>
                <w:szCs w:val="24"/>
                <w:lang w:val="en-GB"/>
              </w:rPr>
              <w:t>Adopt the AWP and Budget 2018</w:t>
            </w:r>
          </w:p>
        </w:tc>
        <w:tc>
          <w:tcPr>
            <w:tcW w:w="2268" w:type="dxa"/>
            <w:shd w:val="clear" w:color="auto" w:fill="auto"/>
            <w:tcMar>
              <w:top w:w="80" w:type="dxa"/>
              <w:left w:w="80" w:type="dxa"/>
              <w:bottom w:w="80" w:type="dxa"/>
              <w:right w:w="80" w:type="dxa"/>
            </w:tcMar>
          </w:tcPr>
          <w:p w14:paraId="237DF4EB" w14:textId="77777777" w:rsidR="00D93274" w:rsidRPr="006D356D" w:rsidRDefault="00D93274" w:rsidP="00D93274">
            <w:pPr>
              <w:pStyle w:val="FreeForm"/>
              <w:jc w:val="right"/>
              <w:rPr>
                <w:rFonts w:ascii="Avenir Next Condensed" w:hAnsi="Avenir Next Condensed"/>
                <w:sz w:val="24"/>
                <w:szCs w:val="24"/>
                <w:lang w:val="en-GB"/>
              </w:rPr>
            </w:pPr>
            <w:r w:rsidRPr="006D356D">
              <w:rPr>
                <w:rFonts w:ascii="Avenir Next Condensed" w:hAnsi="Avenir Next Condensed"/>
                <w:sz w:val="24"/>
                <w:szCs w:val="24"/>
                <w:lang w:val="en-GB"/>
              </w:rPr>
              <w:t>Q4</w:t>
            </w:r>
          </w:p>
        </w:tc>
      </w:tr>
      <w:tr w:rsidR="00D93274" w:rsidRPr="006D356D" w14:paraId="22D4A48D" w14:textId="77777777" w:rsidTr="00D93274">
        <w:tblPrEx>
          <w:shd w:val="clear" w:color="auto" w:fill="auto"/>
        </w:tblPrEx>
        <w:trPr>
          <w:trHeight w:val="539"/>
        </w:trPr>
        <w:tc>
          <w:tcPr>
            <w:tcW w:w="5103" w:type="dxa"/>
            <w:shd w:val="clear" w:color="auto" w:fill="auto"/>
            <w:tcMar>
              <w:top w:w="80" w:type="dxa"/>
              <w:left w:w="80" w:type="dxa"/>
              <w:bottom w:w="80" w:type="dxa"/>
              <w:right w:w="80" w:type="dxa"/>
            </w:tcMar>
          </w:tcPr>
          <w:p w14:paraId="009BDE06" w14:textId="77777777" w:rsidR="00D93274" w:rsidRPr="006D356D" w:rsidRDefault="00D93274" w:rsidP="00D93274">
            <w:pPr>
              <w:pStyle w:val="FreeForm"/>
              <w:rPr>
                <w:rFonts w:ascii="Avenir Next Condensed" w:hAnsi="Avenir Next Condensed"/>
                <w:sz w:val="24"/>
                <w:szCs w:val="24"/>
                <w:lang w:val="en-GB"/>
              </w:rPr>
            </w:pPr>
            <w:r w:rsidRPr="006D356D">
              <w:rPr>
                <w:rFonts w:ascii="Avenir Next Condensed" w:hAnsi="Avenir Next Condensed"/>
                <w:sz w:val="24"/>
                <w:szCs w:val="24"/>
                <w:lang w:val="en-GB"/>
              </w:rPr>
              <w:t>Approve the Annual Working Plan 2018</w:t>
            </w:r>
          </w:p>
        </w:tc>
        <w:tc>
          <w:tcPr>
            <w:tcW w:w="2268" w:type="dxa"/>
            <w:shd w:val="clear" w:color="auto" w:fill="auto"/>
            <w:tcMar>
              <w:top w:w="80" w:type="dxa"/>
              <w:left w:w="80" w:type="dxa"/>
              <w:bottom w:w="80" w:type="dxa"/>
              <w:right w:w="80" w:type="dxa"/>
            </w:tcMar>
          </w:tcPr>
          <w:p w14:paraId="76A13E01" w14:textId="77777777" w:rsidR="00D93274" w:rsidRPr="006D356D" w:rsidRDefault="00D93274" w:rsidP="00D93274">
            <w:pPr>
              <w:pStyle w:val="FreeForm"/>
              <w:jc w:val="right"/>
              <w:rPr>
                <w:rFonts w:ascii="Avenir Next Condensed" w:hAnsi="Avenir Next Condensed"/>
                <w:sz w:val="24"/>
                <w:szCs w:val="24"/>
                <w:lang w:val="en-GB"/>
              </w:rPr>
            </w:pPr>
            <w:r w:rsidRPr="006D356D">
              <w:rPr>
                <w:rFonts w:ascii="Avenir Next Condensed" w:hAnsi="Avenir Next Condensed"/>
                <w:sz w:val="24"/>
                <w:szCs w:val="24"/>
                <w:lang w:val="en-GB"/>
              </w:rPr>
              <w:t>Q4</w:t>
            </w:r>
          </w:p>
        </w:tc>
      </w:tr>
      <w:tr w:rsidR="00D93274" w:rsidRPr="006D356D" w14:paraId="281F0FE6" w14:textId="77777777" w:rsidTr="00D93274">
        <w:tblPrEx>
          <w:shd w:val="clear" w:color="auto" w:fill="auto"/>
        </w:tblPrEx>
        <w:trPr>
          <w:trHeight w:val="279"/>
        </w:trPr>
        <w:tc>
          <w:tcPr>
            <w:tcW w:w="5103" w:type="dxa"/>
            <w:shd w:val="clear" w:color="auto" w:fill="auto"/>
            <w:tcMar>
              <w:top w:w="80" w:type="dxa"/>
              <w:left w:w="80" w:type="dxa"/>
              <w:bottom w:w="80" w:type="dxa"/>
              <w:right w:w="80" w:type="dxa"/>
            </w:tcMar>
          </w:tcPr>
          <w:p w14:paraId="52B981B9" w14:textId="77777777" w:rsidR="00D93274" w:rsidRPr="006D356D" w:rsidRDefault="00D93274" w:rsidP="00D93274">
            <w:pPr>
              <w:pStyle w:val="FreeForm"/>
              <w:rPr>
                <w:rFonts w:ascii="Avenir Next Condensed" w:hAnsi="Avenir Next Condensed"/>
                <w:sz w:val="24"/>
                <w:szCs w:val="24"/>
                <w:lang w:val="en-GB"/>
              </w:rPr>
            </w:pPr>
            <w:r w:rsidRPr="006D356D">
              <w:rPr>
                <w:rFonts w:ascii="Avenir Next Condensed" w:hAnsi="Avenir Next Condensed"/>
                <w:sz w:val="24"/>
                <w:szCs w:val="24"/>
                <w:lang w:val="en-GB"/>
              </w:rPr>
              <w:t>2</w:t>
            </w:r>
            <w:r w:rsidRPr="006D356D">
              <w:rPr>
                <w:rFonts w:ascii="Avenir Next Condensed" w:hAnsi="Avenir Next Condensed"/>
                <w:sz w:val="24"/>
                <w:szCs w:val="24"/>
                <w:vertAlign w:val="superscript"/>
                <w:lang w:val="en-GB"/>
              </w:rPr>
              <w:t>nd</w:t>
            </w:r>
            <w:r w:rsidRPr="006D356D">
              <w:rPr>
                <w:rFonts w:ascii="Avenir Next Condensed" w:hAnsi="Avenir Next Condensed"/>
                <w:sz w:val="24"/>
                <w:szCs w:val="24"/>
                <w:lang w:val="en-GB"/>
              </w:rPr>
              <w:t xml:space="preserve"> general assembly</w:t>
            </w:r>
          </w:p>
        </w:tc>
        <w:tc>
          <w:tcPr>
            <w:tcW w:w="2268" w:type="dxa"/>
            <w:shd w:val="clear" w:color="auto" w:fill="auto"/>
            <w:tcMar>
              <w:top w:w="80" w:type="dxa"/>
              <w:left w:w="80" w:type="dxa"/>
              <w:bottom w:w="80" w:type="dxa"/>
              <w:right w:w="80" w:type="dxa"/>
            </w:tcMar>
          </w:tcPr>
          <w:p w14:paraId="31B28181" w14:textId="77777777" w:rsidR="00D93274" w:rsidRPr="006D356D" w:rsidRDefault="00D93274" w:rsidP="00D93274">
            <w:pPr>
              <w:pStyle w:val="FreeForm"/>
              <w:jc w:val="right"/>
              <w:rPr>
                <w:rFonts w:ascii="Avenir Next Condensed" w:hAnsi="Avenir Next Condensed"/>
                <w:sz w:val="24"/>
                <w:szCs w:val="24"/>
                <w:lang w:val="en-GB"/>
              </w:rPr>
            </w:pPr>
            <w:r w:rsidRPr="006D356D">
              <w:rPr>
                <w:rFonts w:ascii="Avenir Next Condensed" w:hAnsi="Avenir Next Condensed"/>
                <w:sz w:val="24"/>
                <w:szCs w:val="24"/>
                <w:lang w:val="en-GB"/>
              </w:rPr>
              <w:t>Q4</w:t>
            </w:r>
          </w:p>
        </w:tc>
      </w:tr>
      <w:tr w:rsidR="00D93274" w:rsidRPr="006D356D" w14:paraId="2DFAA179" w14:textId="77777777" w:rsidTr="00D93274">
        <w:tblPrEx>
          <w:shd w:val="clear" w:color="auto" w:fill="auto"/>
        </w:tblPrEx>
        <w:trPr>
          <w:trHeight w:val="279"/>
        </w:trPr>
        <w:tc>
          <w:tcPr>
            <w:tcW w:w="5103" w:type="dxa"/>
            <w:shd w:val="clear" w:color="auto" w:fill="auto"/>
            <w:tcMar>
              <w:top w:w="80" w:type="dxa"/>
              <w:left w:w="80" w:type="dxa"/>
              <w:bottom w:w="80" w:type="dxa"/>
              <w:right w:w="80" w:type="dxa"/>
            </w:tcMar>
          </w:tcPr>
          <w:p w14:paraId="4AB1C2D2" w14:textId="77777777" w:rsidR="00D93274" w:rsidRPr="006D356D" w:rsidRDefault="00D93274" w:rsidP="00D93274">
            <w:pPr>
              <w:pStyle w:val="FreeForm"/>
              <w:rPr>
                <w:rFonts w:ascii="Avenir Next Condensed" w:hAnsi="Avenir Next Condensed"/>
                <w:sz w:val="24"/>
                <w:szCs w:val="24"/>
                <w:lang w:val="en-GB"/>
              </w:rPr>
            </w:pPr>
            <w:r w:rsidRPr="006D356D">
              <w:rPr>
                <w:rFonts w:ascii="Avenir Next Condensed" w:hAnsi="Avenir Next Condensed"/>
                <w:sz w:val="24"/>
                <w:szCs w:val="24"/>
                <w:lang w:val="en-GB"/>
              </w:rPr>
              <w:t>Adopt final account 2017</w:t>
            </w:r>
          </w:p>
        </w:tc>
        <w:tc>
          <w:tcPr>
            <w:tcW w:w="2268" w:type="dxa"/>
            <w:shd w:val="clear" w:color="auto" w:fill="auto"/>
            <w:tcMar>
              <w:top w:w="80" w:type="dxa"/>
              <w:left w:w="80" w:type="dxa"/>
              <w:bottom w:w="80" w:type="dxa"/>
              <w:right w:w="80" w:type="dxa"/>
            </w:tcMar>
          </w:tcPr>
          <w:p w14:paraId="208BCB15" w14:textId="77777777" w:rsidR="00D93274" w:rsidRPr="006D356D" w:rsidRDefault="00D93274" w:rsidP="00D93274">
            <w:pPr>
              <w:pStyle w:val="FreeForm"/>
              <w:jc w:val="right"/>
              <w:rPr>
                <w:rFonts w:ascii="Avenir Next Condensed" w:hAnsi="Avenir Next Condensed"/>
                <w:sz w:val="24"/>
                <w:szCs w:val="24"/>
                <w:lang w:val="en-GB"/>
              </w:rPr>
            </w:pPr>
            <w:r w:rsidRPr="006D356D">
              <w:rPr>
                <w:rFonts w:ascii="Avenir Next Condensed" w:hAnsi="Avenir Next Condensed"/>
                <w:sz w:val="24"/>
                <w:szCs w:val="24"/>
                <w:lang w:val="en-GB"/>
              </w:rPr>
              <w:t>Q1 - 2018</w:t>
            </w:r>
          </w:p>
        </w:tc>
      </w:tr>
    </w:tbl>
    <w:p w14:paraId="4CB6752A" w14:textId="349D587F" w:rsidR="00CA4182" w:rsidRPr="006D356D" w:rsidRDefault="00963F6F" w:rsidP="00963F6F">
      <w:pPr>
        <w:rPr>
          <w:lang w:val="en-GB"/>
        </w:rPr>
      </w:pPr>
      <w:proofErr w:type="spellStart"/>
      <w:r w:rsidRPr="006D356D">
        <w:rPr>
          <w:lang w:val="en-GB"/>
        </w:rPr>
        <w:t>N.b.</w:t>
      </w:r>
      <w:proofErr w:type="spellEnd"/>
      <w:r w:rsidRPr="006D356D">
        <w:rPr>
          <w:lang w:val="en-GB"/>
        </w:rPr>
        <w:t xml:space="preserve"> The working groups administrative tasks have been sent separately, and can be considered annexes to this Annual Working Plan.</w:t>
      </w:r>
    </w:p>
    <w:sectPr w:rsidR="00CA4182" w:rsidRPr="006D356D" w:rsidSect="00F279CD">
      <w:footerReference w:type="even" r:id="rId10"/>
      <w:footerReference w:type="default" r:id="rId11"/>
      <w:type w:val="continuous"/>
      <w:pgSz w:w="11900" w:h="16840"/>
      <w:pgMar w:top="1134" w:right="1134" w:bottom="1134" w:left="2835"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1AD2B7" w14:textId="77777777" w:rsidR="002C5E39" w:rsidRDefault="002C5E39" w:rsidP="00BD3643">
      <w:r>
        <w:separator/>
      </w:r>
    </w:p>
  </w:endnote>
  <w:endnote w:type="continuationSeparator" w:id="0">
    <w:p w14:paraId="43B6BF52" w14:textId="77777777" w:rsidR="002C5E39" w:rsidRDefault="002C5E39" w:rsidP="00BD3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venir Book">
    <w:panose1 w:val="02000503020000020003"/>
    <w:charset w:val="00"/>
    <w:family w:val="auto"/>
    <w:pitch w:val="variable"/>
    <w:sig w:usb0="800000AF" w:usb1="5000204A" w:usb2="00000000" w:usb3="00000000" w:csb0="0000009B"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Avenir Next Condensed">
    <w:panose1 w:val="020B0506020202020204"/>
    <w:charset w:val="00"/>
    <w:family w:val="auto"/>
    <w:pitch w:val="variable"/>
    <w:sig w:usb0="8000002F" w:usb1="5000204A" w:usb2="00000000" w:usb3="00000000" w:csb0="0000009B" w:csb1="00000000"/>
  </w:font>
  <w:font w:name="Calibri Light">
    <w:panose1 w:val="020F0302020204030204"/>
    <w:charset w:val="00"/>
    <w:family w:val="auto"/>
    <w:pitch w:val="variable"/>
    <w:sig w:usb0="A00002EF" w:usb1="4000207B" w:usb2="00000000" w:usb3="00000000" w:csb0="0000019F" w:csb1="00000000"/>
  </w:font>
  <w:font w:name="Cambria">
    <w:panose1 w:val="02040503050406030204"/>
    <w:charset w:val="00"/>
    <w:family w:val="auto"/>
    <w:pitch w:val="variable"/>
    <w:sig w:usb0="E00002FF" w:usb1="400004FF"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E3C1F" w14:textId="77777777" w:rsidR="00E04C69" w:rsidRDefault="00E04C69" w:rsidP="00E04C69">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77B548ED" w14:textId="77777777" w:rsidR="00E04C69" w:rsidRDefault="00E04C69" w:rsidP="006B292F">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283D3" w14:textId="77777777" w:rsidR="00E04C69" w:rsidRPr="00C41743" w:rsidRDefault="00E04C69" w:rsidP="00E04C69">
    <w:pPr>
      <w:pStyle w:val="Voettekst"/>
      <w:framePr w:wrap="none" w:vAnchor="text" w:hAnchor="margin" w:xAlign="right" w:y="1"/>
      <w:rPr>
        <w:rStyle w:val="Paginanummer"/>
        <w:sz w:val="20"/>
        <w:szCs w:val="20"/>
      </w:rPr>
    </w:pPr>
    <w:r w:rsidRPr="00C41743">
      <w:rPr>
        <w:rStyle w:val="Paginanummer"/>
        <w:sz w:val="20"/>
        <w:szCs w:val="20"/>
      </w:rPr>
      <w:fldChar w:fldCharType="begin"/>
    </w:r>
    <w:r w:rsidRPr="00C41743">
      <w:rPr>
        <w:rStyle w:val="Paginanummer"/>
        <w:sz w:val="20"/>
        <w:szCs w:val="20"/>
      </w:rPr>
      <w:instrText xml:space="preserve">PAGE  </w:instrText>
    </w:r>
    <w:r w:rsidRPr="00C41743">
      <w:rPr>
        <w:rStyle w:val="Paginanummer"/>
        <w:sz w:val="20"/>
        <w:szCs w:val="20"/>
      </w:rPr>
      <w:fldChar w:fldCharType="separate"/>
    </w:r>
    <w:r w:rsidR="00193A8D">
      <w:rPr>
        <w:rStyle w:val="Paginanummer"/>
        <w:noProof/>
        <w:sz w:val="20"/>
        <w:szCs w:val="20"/>
      </w:rPr>
      <w:t>1</w:t>
    </w:r>
    <w:r w:rsidRPr="00C41743">
      <w:rPr>
        <w:rStyle w:val="Paginanummer"/>
        <w:sz w:val="20"/>
        <w:szCs w:val="20"/>
      </w:rPr>
      <w:fldChar w:fldCharType="end"/>
    </w:r>
  </w:p>
  <w:p w14:paraId="7647F63D" w14:textId="77777777" w:rsidR="00E04C69" w:rsidRPr="00E804A3" w:rsidRDefault="00E04C69" w:rsidP="00F95331">
    <w:pPr>
      <w:pStyle w:val="Voettekst"/>
      <w:ind w:right="360"/>
      <w:rPr>
        <w:rFonts w:ascii="Avenir Next Condensed" w:hAnsi="Avenir Next Condensed"/>
        <w:color w:val="8A8A8A"/>
        <w:sz w:val="20"/>
        <w:szCs w:val="20"/>
        <w:lang w:val="nl-NL"/>
      </w:rPr>
    </w:pPr>
    <w:r w:rsidRPr="00BD3643">
      <w:rPr>
        <w:rFonts w:ascii="Avenir Next Condensed" w:hAnsi="Avenir Next Condensed"/>
        <w:noProof/>
        <w:color w:val="8A8A8A"/>
        <w:sz w:val="20"/>
        <w:szCs w:val="20"/>
        <w:lang w:val="nl-NL" w:eastAsia="nl-NL"/>
      </w:rPr>
      <w:drawing>
        <wp:anchor distT="71755" distB="0" distL="71755" distR="71755" simplePos="0" relativeHeight="251660288" behindDoc="0" locked="0" layoutInCell="1" allowOverlap="1" wp14:anchorId="56AE3941" wp14:editId="74D76447">
          <wp:simplePos x="0" y="0"/>
          <wp:positionH relativeFrom="page">
            <wp:posOffset>360045</wp:posOffset>
          </wp:positionH>
          <wp:positionV relativeFrom="bottomMargin">
            <wp:posOffset>-720090</wp:posOffset>
          </wp:positionV>
          <wp:extent cx="1080000" cy="1080000"/>
          <wp:effectExtent l="0" t="0" r="12700" b="1270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25330" t="17496" r="25385" b="16774"/>
                  <a:stretch/>
                </pic:blipFill>
                <pic:spPr bwMode="auto">
                  <a:xfrm>
                    <a:off x="0" y="0"/>
                    <a:ext cx="1080000" cy="1080000"/>
                  </a:xfrm>
                  <a:prstGeom prst="rect">
                    <a:avLst/>
                  </a:prstGeom>
                  <a:ln>
                    <a:noFill/>
                  </a:ln>
                  <a:effectLst>
                    <a:reflection endPos="0" dir="5400000" sy="-100000" algn="bl" rotWithShape="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roofErr w:type="gramStart"/>
    <w:r w:rsidRPr="00E804A3">
      <w:rPr>
        <w:rFonts w:ascii="Avenir Next Condensed" w:hAnsi="Avenir Next Condensed"/>
        <w:color w:val="8A8A8A"/>
        <w:sz w:val="20"/>
        <w:szCs w:val="20"/>
        <w:lang w:val="nl-NL"/>
      </w:rPr>
      <w:t>contact@platformduurzamebiobrandstoffen.nl</w:t>
    </w:r>
    <w:proofErr w:type="gramEnd"/>
    <w:r w:rsidRPr="00E804A3">
      <w:rPr>
        <w:rFonts w:ascii="Avenir Next Condensed" w:hAnsi="Avenir Next Condensed"/>
        <w:color w:val="8A8A8A"/>
        <w:sz w:val="20"/>
        <w:szCs w:val="20"/>
        <w:lang w:val="nl-NL"/>
      </w:rPr>
      <w:t xml:space="preserve"> | +31-6-83223098 | twitter: @</w:t>
    </w:r>
    <w:proofErr w:type="spellStart"/>
    <w:r w:rsidRPr="00E804A3">
      <w:rPr>
        <w:rFonts w:ascii="Avenir Next Condensed" w:hAnsi="Avenir Next Condensed"/>
        <w:color w:val="8A8A8A"/>
        <w:sz w:val="20"/>
        <w:szCs w:val="20"/>
        <w:lang w:val="nl-NL"/>
      </w:rPr>
      <w:t>PlatfDuurzBiobr</w:t>
    </w:r>
    <w:proofErr w:type="spellEnd"/>
  </w:p>
  <w:p w14:paraId="41BE7D7E" w14:textId="77777777" w:rsidR="00E04C69" w:rsidRPr="00E804A3" w:rsidRDefault="00E04C69" w:rsidP="00F95331">
    <w:pPr>
      <w:pStyle w:val="Voettekst"/>
      <w:rPr>
        <w:rFonts w:ascii="Avenir Next Condensed" w:hAnsi="Avenir Next Condensed"/>
        <w:color w:val="8A8A8A"/>
        <w:sz w:val="20"/>
        <w:szCs w:val="20"/>
        <w:lang w:val="nl-NL"/>
      </w:rPr>
    </w:pPr>
    <w:r w:rsidRPr="00E804A3">
      <w:rPr>
        <w:rFonts w:ascii="Avenir Next Condensed" w:hAnsi="Avenir Next Condensed"/>
        <w:color w:val="8A8A8A"/>
        <w:sz w:val="20"/>
        <w:szCs w:val="20"/>
        <w:lang w:val="nl-NL"/>
      </w:rPr>
      <w:t>Kosterijland 15, 3981 AJ Bunnik | Kamer van Koophandel: 66963850</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F6DBE" w14:textId="77777777" w:rsidR="00E04C69" w:rsidRDefault="00E04C69" w:rsidP="00E04C69">
    <w:pPr>
      <w:pStyle w:val="Voettekst"/>
      <w:rPr>
        <w:rStyle w:val="Paginanummer"/>
      </w:rPr>
    </w:pPr>
    <w:r>
      <w:rPr>
        <w:rStyle w:val="Paginanummer"/>
      </w:rPr>
      <w:fldChar w:fldCharType="begin"/>
    </w:r>
    <w:r>
      <w:rPr>
        <w:rStyle w:val="Paginanummer"/>
      </w:rPr>
      <w:instrText xml:space="preserve">PAGE  </w:instrText>
    </w:r>
    <w:r>
      <w:rPr>
        <w:rStyle w:val="Paginanummer"/>
      </w:rPr>
      <w:fldChar w:fldCharType="end"/>
    </w:r>
  </w:p>
  <w:p w14:paraId="4991E605" w14:textId="77777777" w:rsidR="00E04C69" w:rsidRDefault="00E04C69" w:rsidP="00E04C69">
    <w:pPr>
      <w:pStyle w:val="Voettekst"/>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7A2ED" w14:textId="77777777" w:rsidR="00E04C69" w:rsidRPr="00C41743" w:rsidRDefault="00E04C69" w:rsidP="00CA4182">
    <w:pPr>
      <w:pStyle w:val="Voettekst"/>
      <w:jc w:val="right"/>
      <w:rPr>
        <w:rStyle w:val="Paginanummer"/>
        <w:sz w:val="20"/>
        <w:szCs w:val="20"/>
      </w:rPr>
    </w:pPr>
    <w:r w:rsidRPr="00C41743">
      <w:rPr>
        <w:rStyle w:val="Paginanummer"/>
        <w:sz w:val="20"/>
        <w:szCs w:val="20"/>
      </w:rPr>
      <w:fldChar w:fldCharType="begin"/>
    </w:r>
    <w:r w:rsidRPr="00C41743">
      <w:rPr>
        <w:rStyle w:val="Paginanummer"/>
        <w:sz w:val="20"/>
        <w:szCs w:val="20"/>
      </w:rPr>
      <w:instrText xml:space="preserve">PAGE  </w:instrText>
    </w:r>
    <w:r w:rsidRPr="00C41743">
      <w:rPr>
        <w:rStyle w:val="Paginanummer"/>
        <w:sz w:val="20"/>
        <w:szCs w:val="20"/>
      </w:rPr>
      <w:fldChar w:fldCharType="separate"/>
    </w:r>
    <w:r w:rsidR="00193A8D">
      <w:rPr>
        <w:rStyle w:val="Paginanummer"/>
        <w:noProof/>
        <w:sz w:val="20"/>
        <w:szCs w:val="20"/>
      </w:rPr>
      <w:t>9</w:t>
    </w:r>
    <w:r w:rsidRPr="00C41743">
      <w:rPr>
        <w:rStyle w:val="Paginanummer"/>
        <w:sz w:val="20"/>
        <w:szCs w:val="20"/>
      </w:rPr>
      <w:fldChar w:fldCharType="end"/>
    </w:r>
  </w:p>
  <w:p w14:paraId="08320F2E" w14:textId="77777777" w:rsidR="00E04C69" w:rsidRPr="00BD3643" w:rsidRDefault="00E04C69" w:rsidP="00E04C69">
    <w:pPr>
      <w:pStyle w:val="Voettekst"/>
    </w:pPr>
    <w:r w:rsidRPr="001277BB">
      <w:rPr>
        <w:noProof/>
        <w:lang w:val="nl-NL" w:eastAsia="nl-NL"/>
      </w:rPr>
      <w:drawing>
        <wp:anchor distT="71755" distB="0" distL="71755" distR="71755" simplePos="0" relativeHeight="251664384" behindDoc="0" locked="0" layoutInCell="1" allowOverlap="1" wp14:anchorId="70BFD116" wp14:editId="09C52AA9">
          <wp:simplePos x="0" y="0"/>
          <wp:positionH relativeFrom="page">
            <wp:posOffset>360045</wp:posOffset>
          </wp:positionH>
          <wp:positionV relativeFrom="bottomMargin">
            <wp:posOffset>-720090</wp:posOffset>
          </wp:positionV>
          <wp:extent cx="1080000" cy="1080000"/>
          <wp:effectExtent l="0" t="0" r="12700" b="1270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25330" t="17496" r="25385" b="16774"/>
                  <a:stretch/>
                </pic:blipFill>
                <pic:spPr bwMode="auto">
                  <a:xfrm>
                    <a:off x="0" y="0"/>
                    <a:ext cx="1080000" cy="1080000"/>
                  </a:xfrm>
                  <a:prstGeom prst="rect">
                    <a:avLst/>
                  </a:prstGeom>
                  <a:ln>
                    <a:noFill/>
                  </a:ln>
                  <a:effectLst>
                    <a:reflection endPos="0" dir="5400000" sy="-100000" algn="bl" rotWithShape="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32FEE0" w14:textId="77777777" w:rsidR="002C5E39" w:rsidRDefault="002C5E39" w:rsidP="00BD3643">
      <w:r>
        <w:separator/>
      </w:r>
    </w:p>
  </w:footnote>
  <w:footnote w:type="continuationSeparator" w:id="0">
    <w:p w14:paraId="7B716522" w14:textId="77777777" w:rsidR="002C5E39" w:rsidRDefault="002C5E39" w:rsidP="00BD364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C49E6"/>
    <w:multiLevelType w:val="hybridMultilevel"/>
    <w:tmpl w:val="7872414A"/>
    <w:lvl w:ilvl="0" w:tplc="6F5A73AE">
      <w:numFmt w:val="bullet"/>
      <w:lvlText w:val="•"/>
      <w:lvlJc w:val="left"/>
      <w:pPr>
        <w:ind w:left="720" w:hanging="360"/>
      </w:pPr>
      <w:rPr>
        <w:rFonts w:ascii="Avenir Book" w:eastAsiaTheme="minorHAnsi" w:hAnsi="Avenir Book"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6CE1366"/>
    <w:multiLevelType w:val="hybridMultilevel"/>
    <w:tmpl w:val="D62AC4C6"/>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6D76C88"/>
    <w:multiLevelType w:val="hybridMultilevel"/>
    <w:tmpl w:val="E18C63CC"/>
    <w:numStyleLink w:val="Bullet"/>
  </w:abstractNum>
  <w:abstractNum w:abstractNumId="3">
    <w:nsid w:val="26FE0C93"/>
    <w:multiLevelType w:val="hybridMultilevel"/>
    <w:tmpl w:val="0DFE44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954124E"/>
    <w:multiLevelType w:val="hybridMultilevel"/>
    <w:tmpl w:val="E18C63CC"/>
    <w:styleLink w:val="Bullet"/>
    <w:lvl w:ilvl="0" w:tplc="1FCAC84A">
      <w:start w:val="1"/>
      <w:numFmt w:val="bullet"/>
      <w:lvlText w:val="•"/>
      <w:lvlJc w:val="left"/>
      <w:pPr>
        <w:ind w:left="150" w:hanging="150"/>
      </w:pPr>
      <w:rPr>
        <w:rFonts w:hAnsi="Arial Unicode MS"/>
        <w:caps w:val="0"/>
        <w:smallCaps w:val="0"/>
        <w:strike w:val="0"/>
        <w:dstrike w:val="0"/>
        <w:outline w:val="0"/>
        <w:emboss w:val="0"/>
        <w:imprint w:val="0"/>
        <w:spacing w:val="0"/>
        <w:w w:val="100"/>
        <w:kern w:val="0"/>
        <w:position w:val="-2"/>
        <w:highlight w:val="none"/>
        <w:vertAlign w:val="baseline"/>
      </w:rPr>
    </w:lvl>
    <w:lvl w:ilvl="1" w:tplc="72A6E31E">
      <w:start w:val="1"/>
      <w:numFmt w:val="bullet"/>
      <w:lvlText w:val="•"/>
      <w:lvlJc w:val="left"/>
      <w:pPr>
        <w:ind w:left="510" w:hanging="150"/>
      </w:pPr>
      <w:rPr>
        <w:rFonts w:hAnsi="Arial Unicode MS"/>
        <w:caps w:val="0"/>
        <w:smallCaps w:val="0"/>
        <w:strike w:val="0"/>
        <w:dstrike w:val="0"/>
        <w:outline w:val="0"/>
        <w:emboss w:val="0"/>
        <w:imprint w:val="0"/>
        <w:spacing w:val="0"/>
        <w:w w:val="100"/>
        <w:kern w:val="0"/>
        <w:position w:val="-2"/>
        <w:highlight w:val="none"/>
        <w:vertAlign w:val="baseline"/>
      </w:rPr>
    </w:lvl>
    <w:lvl w:ilvl="2" w:tplc="9FA64786">
      <w:start w:val="1"/>
      <w:numFmt w:val="bullet"/>
      <w:lvlText w:val="•"/>
      <w:lvlJc w:val="left"/>
      <w:pPr>
        <w:ind w:left="870" w:hanging="150"/>
      </w:pPr>
      <w:rPr>
        <w:rFonts w:hAnsi="Arial Unicode MS"/>
        <w:caps w:val="0"/>
        <w:smallCaps w:val="0"/>
        <w:strike w:val="0"/>
        <w:dstrike w:val="0"/>
        <w:outline w:val="0"/>
        <w:emboss w:val="0"/>
        <w:imprint w:val="0"/>
        <w:spacing w:val="0"/>
        <w:w w:val="100"/>
        <w:kern w:val="0"/>
        <w:position w:val="-2"/>
        <w:highlight w:val="none"/>
        <w:vertAlign w:val="baseline"/>
      </w:rPr>
    </w:lvl>
    <w:lvl w:ilvl="3" w:tplc="4D947FAA">
      <w:start w:val="1"/>
      <w:numFmt w:val="bullet"/>
      <w:lvlText w:val="•"/>
      <w:lvlJc w:val="left"/>
      <w:pPr>
        <w:ind w:left="1230" w:hanging="150"/>
      </w:pPr>
      <w:rPr>
        <w:rFonts w:hAnsi="Arial Unicode MS"/>
        <w:caps w:val="0"/>
        <w:smallCaps w:val="0"/>
        <w:strike w:val="0"/>
        <w:dstrike w:val="0"/>
        <w:outline w:val="0"/>
        <w:emboss w:val="0"/>
        <w:imprint w:val="0"/>
        <w:spacing w:val="0"/>
        <w:w w:val="100"/>
        <w:kern w:val="0"/>
        <w:position w:val="-2"/>
        <w:highlight w:val="none"/>
        <w:vertAlign w:val="baseline"/>
      </w:rPr>
    </w:lvl>
    <w:lvl w:ilvl="4" w:tplc="3DFE8BBC">
      <w:start w:val="1"/>
      <w:numFmt w:val="bullet"/>
      <w:lvlText w:val="•"/>
      <w:lvlJc w:val="left"/>
      <w:pPr>
        <w:ind w:left="1590" w:hanging="150"/>
      </w:pPr>
      <w:rPr>
        <w:rFonts w:hAnsi="Arial Unicode MS"/>
        <w:caps w:val="0"/>
        <w:smallCaps w:val="0"/>
        <w:strike w:val="0"/>
        <w:dstrike w:val="0"/>
        <w:outline w:val="0"/>
        <w:emboss w:val="0"/>
        <w:imprint w:val="0"/>
        <w:spacing w:val="0"/>
        <w:w w:val="100"/>
        <w:kern w:val="0"/>
        <w:position w:val="-2"/>
        <w:highlight w:val="none"/>
        <w:vertAlign w:val="baseline"/>
      </w:rPr>
    </w:lvl>
    <w:lvl w:ilvl="5" w:tplc="1CF078C6">
      <w:start w:val="1"/>
      <w:numFmt w:val="bullet"/>
      <w:lvlText w:val="•"/>
      <w:lvlJc w:val="left"/>
      <w:pPr>
        <w:ind w:left="1950" w:hanging="150"/>
      </w:pPr>
      <w:rPr>
        <w:rFonts w:hAnsi="Arial Unicode MS"/>
        <w:caps w:val="0"/>
        <w:smallCaps w:val="0"/>
        <w:strike w:val="0"/>
        <w:dstrike w:val="0"/>
        <w:outline w:val="0"/>
        <w:emboss w:val="0"/>
        <w:imprint w:val="0"/>
        <w:spacing w:val="0"/>
        <w:w w:val="100"/>
        <w:kern w:val="0"/>
        <w:position w:val="-2"/>
        <w:highlight w:val="none"/>
        <w:vertAlign w:val="baseline"/>
      </w:rPr>
    </w:lvl>
    <w:lvl w:ilvl="6" w:tplc="D79031F2">
      <w:start w:val="1"/>
      <w:numFmt w:val="bullet"/>
      <w:lvlText w:val="•"/>
      <w:lvlJc w:val="left"/>
      <w:pPr>
        <w:ind w:left="2310" w:hanging="150"/>
      </w:pPr>
      <w:rPr>
        <w:rFonts w:hAnsi="Arial Unicode MS"/>
        <w:caps w:val="0"/>
        <w:smallCaps w:val="0"/>
        <w:strike w:val="0"/>
        <w:dstrike w:val="0"/>
        <w:outline w:val="0"/>
        <w:emboss w:val="0"/>
        <w:imprint w:val="0"/>
        <w:spacing w:val="0"/>
        <w:w w:val="100"/>
        <w:kern w:val="0"/>
        <w:position w:val="-2"/>
        <w:highlight w:val="none"/>
        <w:vertAlign w:val="baseline"/>
      </w:rPr>
    </w:lvl>
    <w:lvl w:ilvl="7" w:tplc="9F4218C2">
      <w:start w:val="1"/>
      <w:numFmt w:val="bullet"/>
      <w:lvlText w:val="•"/>
      <w:lvlJc w:val="left"/>
      <w:pPr>
        <w:ind w:left="2670" w:hanging="150"/>
      </w:pPr>
      <w:rPr>
        <w:rFonts w:hAnsi="Arial Unicode MS"/>
        <w:caps w:val="0"/>
        <w:smallCaps w:val="0"/>
        <w:strike w:val="0"/>
        <w:dstrike w:val="0"/>
        <w:outline w:val="0"/>
        <w:emboss w:val="0"/>
        <w:imprint w:val="0"/>
        <w:spacing w:val="0"/>
        <w:w w:val="100"/>
        <w:kern w:val="0"/>
        <w:position w:val="-2"/>
        <w:highlight w:val="none"/>
        <w:vertAlign w:val="baseline"/>
      </w:rPr>
    </w:lvl>
    <w:lvl w:ilvl="8" w:tplc="32B0F838">
      <w:start w:val="1"/>
      <w:numFmt w:val="bullet"/>
      <w:lvlText w:val="•"/>
      <w:lvlJc w:val="left"/>
      <w:pPr>
        <w:ind w:left="3030" w:hanging="15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5">
    <w:nsid w:val="5059292F"/>
    <w:multiLevelType w:val="hybridMultilevel"/>
    <w:tmpl w:val="3D92790E"/>
    <w:lvl w:ilvl="0" w:tplc="6F5A73AE">
      <w:numFmt w:val="bullet"/>
      <w:lvlText w:val="•"/>
      <w:lvlJc w:val="left"/>
      <w:pPr>
        <w:ind w:left="720" w:hanging="360"/>
      </w:pPr>
      <w:rPr>
        <w:rFonts w:ascii="Avenir Book" w:eastAsiaTheme="minorHAnsi" w:hAnsi="Avenir Book"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56C229B4"/>
    <w:multiLevelType w:val="hybridMultilevel"/>
    <w:tmpl w:val="1834CAB2"/>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610259BB"/>
    <w:multiLevelType w:val="hybridMultilevel"/>
    <w:tmpl w:val="33D6EDCE"/>
    <w:lvl w:ilvl="0" w:tplc="6F5A73AE">
      <w:numFmt w:val="bullet"/>
      <w:lvlText w:val="•"/>
      <w:lvlJc w:val="left"/>
      <w:pPr>
        <w:ind w:left="720" w:hanging="360"/>
      </w:pPr>
      <w:rPr>
        <w:rFonts w:ascii="Avenir Book" w:eastAsiaTheme="minorHAnsi" w:hAnsi="Avenir Book"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62471654"/>
    <w:multiLevelType w:val="hybridMultilevel"/>
    <w:tmpl w:val="AEF0D860"/>
    <w:lvl w:ilvl="0" w:tplc="6F5A73AE">
      <w:numFmt w:val="bullet"/>
      <w:lvlText w:val="•"/>
      <w:lvlJc w:val="left"/>
      <w:pPr>
        <w:ind w:left="720" w:hanging="360"/>
      </w:pPr>
      <w:rPr>
        <w:rFonts w:ascii="Avenir Book" w:eastAsiaTheme="minorHAnsi" w:hAnsi="Avenir Book"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6C4E293D"/>
    <w:multiLevelType w:val="hybridMultilevel"/>
    <w:tmpl w:val="58CAD218"/>
    <w:lvl w:ilvl="0" w:tplc="6F5A73AE">
      <w:numFmt w:val="bullet"/>
      <w:lvlText w:val="•"/>
      <w:lvlJc w:val="left"/>
      <w:pPr>
        <w:ind w:left="720" w:hanging="360"/>
      </w:pPr>
      <w:rPr>
        <w:rFonts w:ascii="Avenir Book" w:eastAsiaTheme="minorHAnsi" w:hAnsi="Avenir Book"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6CF84123"/>
    <w:multiLevelType w:val="hybridMultilevel"/>
    <w:tmpl w:val="47E444E0"/>
    <w:lvl w:ilvl="0" w:tplc="6F5A73AE">
      <w:numFmt w:val="bullet"/>
      <w:lvlText w:val="•"/>
      <w:lvlJc w:val="left"/>
      <w:pPr>
        <w:ind w:left="720" w:hanging="360"/>
      </w:pPr>
      <w:rPr>
        <w:rFonts w:ascii="Avenir Book" w:eastAsiaTheme="minorHAnsi" w:hAnsi="Avenir Book"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2"/>
    <w:lvlOverride w:ilvl="0">
      <w:lvl w:ilvl="0" w:tplc="87EE5DB8">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DC6A4D08">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9580F6FE">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19821392">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13727CC4">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C9D4670C">
        <w:start w:val="1"/>
        <w:numFmt w:val="bullet"/>
        <w:lvlText w:val="•"/>
        <w:lvlJc w:val="left"/>
        <w:pPr>
          <w:ind w:left="19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A1FCABCE">
        <w:start w:val="1"/>
        <w:numFmt w:val="bullet"/>
        <w:lvlText w:val="•"/>
        <w:lvlJc w:val="left"/>
        <w:pPr>
          <w:ind w:left="23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A14A3B94">
        <w:start w:val="1"/>
        <w:numFmt w:val="bullet"/>
        <w:lvlText w:val="•"/>
        <w:lvlJc w:val="left"/>
        <w:pPr>
          <w:ind w:left="270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19E84C34">
        <w:start w:val="1"/>
        <w:numFmt w:val="bullet"/>
        <w:lvlText w:val="•"/>
        <w:lvlJc w:val="left"/>
        <w:pPr>
          <w:ind w:left="30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5">
    <w:abstractNumId w:val="3"/>
  </w:num>
  <w:num w:numId="6">
    <w:abstractNumId w:val="9"/>
  </w:num>
  <w:num w:numId="7">
    <w:abstractNumId w:val="8"/>
  </w:num>
  <w:num w:numId="8">
    <w:abstractNumId w:val="0"/>
  </w:num>
  <w:num w:numId="9">
    <w:abstractNumId w:val="7"/>
  </w:num>
  <w:num w:numId="10">
    <w:abstractNumId w:val="10"/>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8"/>
  <w:proofState w:spelling="clean" w:grammar="clean"/>
  <w:attachedTemplate r:id="rId1"/>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182"/>
    <w:rsid w:val="00041CC4"/>
    <w:rsid w:val="00080673"/>
    <w:rsid w:val="000E42D7"/>
    <w:rsid w:val="00120F74"/>
    <w:rsid w:val="00165FF8"/>
    <w:rsid w:val="00193A8D"/>
    <w:rsid w:val="0019568B"/>
    <w:rsid w:val="001C66C1"/>
    <w:rsid w:val="00280FF6"/>
    <w:rsid w:val="00281DB0"/>
    <w:rsid w:val="00283789"/>
    <w:rsid w:val="002B5612"/>
    <w:rsid w:val="002C5E39"/>
    <w:rsid w:val="0036389C"/>
    <w:rsid w:val="003B579A"/>
    <w:rsid w:val="004B32D6"/>
    <w:rsid w:val="004C1B3B"/>
    <w:rsid w:val="00545E83"/>
    <w:rsid w:val="0061378F"/>
    <w:rsid w:val="00620366"/>
    <w:rsid w:val="00677E85"/>
    <w:rsid w:val="006B292F"/>
    <w:rsid w:val="006D05B5"/>
    <w:rsid w:val="006D356D"/>
    <w:rsid w:val="0073797E"/>
    <w:rsid w:val="00760C4F"/>
    <w:rsid w:val="00780903"/>
    <w:rsid w:val="007B0FDC"/>
    <w:rsid w:val="007C1D77"/>
    <w:rsid w:val="00837024"/>
    <w:rsid w:val="00963F6F"/>
    <w:rsid w:val="009A0A26"/>
    <w:rsid w:val="009E1E76"/>
    <w:rsid w:val="00A323BC"/>
    <w:rsid w:val="00A5300B"/>
    <w:rsid w:val="00A8750D"/>
    <w:rsid w:val="00AC771B"/>
    <w:rsid w:val="00AE402D"/>
    <w:rsid w:val="00AF7DEC"/>
    <w:rsid w:val="00B01C8C"/>
    <w:rsid w:val="00B62113"/>
    <w:rsid w:val="00BD3643"/>
    <w:rsid w:val="00C41743"/>
    <w:rsid w:val="00C62FE6"/>
    <w:rsid w:val="00CA4182"/>
    <w:rsid w:val="00CF4E03"/>
    <w:rsid w:val="00D028C8"/>
    <w:rsid w:val="00D4231C"/>
    <w:rsid w:val="00D57CFB"/>
    <w:rsid w:val="00D63130"/>
    <w:rsid w:val="00D64826"/>
    <w:rsid w:val="00D93274"/>
    <w:rsid w:val="00E04C69"/>
    <w:rsid w:val="00E60EEA"/>
    <w:rsid w:val="00E701A1"/>
    <w:rsid w:val="00E804A3"/>
    <w:rsid w:val="00ED654F"/>
    <w:rsid w:val="00F22F48"/>
    <w:rsid w:val="00F279CD"/>
    <w:rsid w:val="00F45CFB"/>
    <w:rsid w:val="00F9136D"/>
    <w:rsid w:val="00F95331"/>
    <w:rsid w:val="00FE71BF"/>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2EE6B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CA4182"/>
    <w:pPr>
      <w:spacing w:after="120"/>
    </w:pPr>
    <w:rPr>
      <w:rFonts w:ascii="Avenir Book" w:hAnsi="Avenir Book"/>
      <w:sz w:val="22"/>
      <w:szCs w:val="22"/>
      <w:lang w:val="en-US"/>
    </w:rPr>
  </w:style>
  <w:style w:type="paragraph" w:styleId="Kop1">
    <w:name w:val="heading 1"/>
    <w:basedOn w:val="Standaard"/>
    <w:next w:val="Standaard"/>
    <w:link w:val="Kop1Teken"/>
    <w:uiPriority w:val="9"/>
    <w:qFormat/>
    <w:rsid w:val="00F45CFB"/>
    <w:pPr>
      <w:keepNext/>
      <w:keepLines/>
      <w:spacing w:before="240"/>
      <w:outlineLvl w:val="0"/>
    </w:pPr>
    <w:rPr>
      <w:rFonts w:asciiTheme="minorHAnsi" w:eastAsiaTheme="majorEastAsia" w:hAnsiTheme="minorHAnsi" w:cstheme="majorBidi"/>
      <w:b/>
      <w:bCs/>
      <w:color w:val="527D95"/>
      <w:sz w:val="36"/>
      <w:szCs w:val="36"/>
      <w:lang w:val="en-GB"/>
    </w:rPr>
  </w:style>
  <w:style w:type="paragraph" w:styleId="Kop2">
    <w:name w:val="heading 2"/>
    <w:basedOn w:val="Standaard"/>
    <w:next w:val="Standaard"/>
    <w:link w:val="Kop2Teken"/>
    <w:uiPriority w:val="9"/>
    <w:unhideWhenUsed/>
    <w:qFormat/>
    <w:rsid w:val="00BD3643"/>
    <w:pPr>
      <w:keepNext/>
      <w:keepLines/>
      <w:spacing w:before="40"/>
      <w:outlineLvl w:val="1"/>
    </w:pPr>
    <w:rPr>
      <w:rFonts w:ascii="Avenir Next Condensed" w:eastAsiaTheme="majorEastAsia" w:hAnsi="Avenir Next Condensed" w:cstheme="majorBidi"/>
      <w:color w:val="527D95"/>
      <w:sz w:val="32"/>
      <w:szCs w:val="32"/>
    </w:rPr>
  </w:style>
  <w:style w:type="paragraph" w:styleId="Kop3">
    <w:name w:val="heading 3"/>
    <w:basedOn w:val="Standaard"/>
    <w:next w:val="Standaard"/>
    <w:link w:val="Kop3Teken"/>
    <w:uiPriority w:val="9"/>
    <w:unhideWhenUsed/>
    <w:qFormat/>
    <w:rsid w:val="00F45CFB"/>
    <w:pPr>
      <w:keepNext/>
      <w:keepLines/>
      <w:spacing w:before="40"/>
      <w:outlineLvl w:val="2"/>
    </w:pPr>
    <w:rPr>
      <w:rFonts w:asciiTheme="minorHAnsi" w:eastAsiaTheme="majorEastAsia" w:hAnsiTheme="minorHAnsi" w:cstheme="majorBidi"/>
      <w:b/>
      <w:color w:val="527D95"/>
      <w:sz w:val="24"/>
      <w:szCs w:val="24"/>
      <w:lang w:val="en-GB"/>
    </w:rPr>
  </w:style>
  <w:style w:type="paragraph" w:styleId="Kop4">
    <w:name w:val="heading 4"/>
    <w:basedOn w:val="Standaard"/>
    <w:next w:val="Standaard"/>
    <w:link w:val="Kop4Teken"/>
    <w:uiPriority w:val="9"/>
    <w:unhideWhenUsed/>
    <w:qFormat/>
    <w:rsid w:val="00F45CFB"/>
    <w:pPr>
      <w:keepNext/>
      <w:keepLines/>
      <w:spacing w:before="40"/>
      <w:outlineLvl w:val="3"/>
    </w:pPr>
    <w:rPr>
      <w:rFonts w:ascii="Avenir Next Condensed" w:eastAsiaTheme="majorEastAsia" w:hAnsi="Avenir Next Condensed" w:cstheme="majorBidi"/>
      <w:i/>
      <w:iCs/>
      <w:color w:val="527D95"/>
      <w:sz w:val="24"/>
      <w:szCs w:val="24"/>
      <w:lang w:val="en-GB"/>
    </w:rPr>
  </w:style>
  <w:style w:type="paragraph" w:styleId="Kop5">
    <w:name w:val="heading 5"/>
    <w:basedOn w:val="Standaard"/>
    <w:next w:val="Standaard"/>
    <w:link w:val="Kop5Teken"/>
    <w:uiPriority w:val="9"/>
    <w:unhideWhenUsed/>
    <w:qFormat/>
    <w:rsid w:val="00B62113"/>
    <w:pPr>
      <w:keepNext/>
      <w:keepLines/>
      <w:spacing w:before="40"/>
      <w:outlineLvl w:val="4"/>
    </w:pPr>
    <w:rPr>
      <w:rFonts w:asciiTheme="majorHAnsi" w:eastAsiaTheme="majorEastAsia" w:hAnsiTheme="majorHAnsi" w:cstheme="majorBidi"/>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F45CFB"/>
    <w:rPr>
      <w:rFonts w:eastAsiaTheme="majorEastAsia" w:cstheme="majorBidi"/>
      <w:b/>
      <w:bCs/>
      <w:color w:val="527D95"/>
      <w:sz w:val="36"/>
      <w:szCs w:val="36"/>
      <w:lang w:val="en-GB"/>
    </w:rPr>
  </w:style>
  <w:style w:type="character" w:customStyle="1" w:styleId="Kop2Teken">
    <w:name w:val="Kop 2 Teken"/>
    <w:basedOn w:val="Standaardalinea-lettertype"/>
    <w:link w:val="Kop2"/>
    <w:uiPriority w:val="9"/>
    <w:rsid w:val="00BD3643"/>
    <w:rPr>
      <w:rFonts w:ascii="Avenir Next Condensed" w:eastAsiaTheme="majorEastAsia" w:hAnsi="Avenir Next Condensed" w:cstheme="majorBidi"/>
      <w:color w:val="527D95"/>
      <w:sz w:val="32"/>
      <w:szCs w:val="32"/>
    </w:rPr>
  </w:style>
  <w:style w:type="paragraph" w:styleId="Koptekst">
    <w:name w:val="header"/>
    <w:basedOn w:val="Standaard"/>
    <w:link w:val="KoptekstTeken"/>
    <w:uiPriority w:val="99"/>
    <w:unhideWhenUsed/>
    <w:rsid w:val="0019568B"/>
    <w:pPr>
      <w:tabs>
        <w:tab w:val="center" w:pos="4536"/>
        <w:tab w:val="right" w:pos="9072"/>
      </w:tabs>
    </w:pPr>
  </w:style>
  <w:style w:type="character" w:customStyle="1" w:styleId="KoptekstTeken">
    <w:name w:val="Koptekst Teken"/>
    <w:basedOn w:val="Standaardalinea-lettertype"/>
    <w:link w:val="Koptekst"/>
    <w:uiPriority w:val="99"/>
    <w:rsid w:val="0019568B"/>
  </w:style>
  <w:style w:type="paragraph" w:styleId="Voettekst">
    <w:name w:val="footer"/>
    <w:basedOn w:val="Standaard"/>
    <w:link w:val="VoettekstTeken"/>
    <w:uiPriority w:val="99"/>
    <w:unhideWhenUsed/>
    <w:rsid w:val="0019568B"/>
    <w:pPr>
      <w:tabs>
        <w:tab w:val="center" w:pos="4536"/>
        <w:tab w:val="right" w:pos="9072"/>
      </w:tabs>
    </w:pPr>
  </w:style>
  <w:style w:type="character" w:customStyle="1" w:styleId="VoettekstTeken">
    <w:name w:val="Voettekst Teken"/>
    <w:basedOn w:val="Standaardalinea-lettertype"/>
    <w:link w:val="Voettekst"/>
    <w:uiPriority w:val="99"/>
    <w:rsid w:val="0019568B"/>
  </w:style>
  <w:style w:type="character" w:styleId="Hyperlink">
    <w:name w:val="Hyperlink"/>
    <w:basedOn w:val="Standaardalinea-lettertype"/>
    <w:uiPriority w:val="99"/>
    <w:unhideWhenUsed/>
    <w:rsid w:val="00AE402D"/>
    <w:rPr>
      <w:color w:val="0563C1" w:themeColor="hyperlink"/>
      <w:u w:val="single"/>
    </w:rPr>
  </w:style>
  <w:style w:type="character" w:styleId="Paginanummer">
    <w:name w:val="page number"/>
    <w:basedOn w:val="Standaardalinea-lettertype"/>
    <w:uiPriority w:val="99"/>
    <w:semiHidden/>
    <w:unhideWhenUsed/>
    <w:rsid w:val="006B292F"/>
  </w:style>
  <w:style w:type="character" w:customStyle="1" w:styleId="Kop3Teken">
    <w:name w:val="Kop 3 Teken"/>
    <w:basedOn w:val="Standaardalinea-lettertype"/>
    <w:link w:val="Kop3"/>
    <w:uiPriority w:val="9"/>
    <w:rsid w:val="00F45CFB"/>
    <w:rPr>
      <w:rFonts w:eastAsiaTheme="majorEastAsia" w:cstheme="majorBidi"/>
      <w:b/>
      <w:color w:val="527D95"/>
      <w:lang w:val="en-GB"/>
    </w:rPr>
  </w:style>
  <w:style w:type="character" w:styleId="Verwijzingopmerking">
    <w:name w:val="annotation reference"/>
    <w:basedOn w:val="Standaardalinea-lettertype"/>
    <w:uiPriority w:val="99"/>
    <w:semiHidden/>
    <w:unhideWhenUsed/>
    <w:rsid w:val="00D64826"/>
    <w:rPr>
      <w:sz w:val="18"/>
      <w:szCs w:val="18"/>
    </w:rPr>
  </w:style>
  <w:style w:type="paragraph" w:styleId="Tekstopmerking">
    <w:name w:val="annotation text"/>
    <w:basedOn w:val="Standaard"/>
    <w:link w:val="TekstopmerkingTeken"/>
    <w:uiPriority w:val="99"/>
    <w:semiHidden/>
    <w:unhideWhenUsed/>
    <w:rsid w:val="00D64826"/>
    <w:pPr>
      <w:widowControl w:val="0"/>
      <w:autoSpaceDE w:val="0"/>
      <w:autoSpaceDN w:val="0"/>
      <w:adjustRightInd w:val="0"/>
    </w:pPr>
    <w:rPr>
      <w:rFonts w:ascii="Cambria" w:hAnsi="Cambria" w:cs="Times New Roman"/>
      <w:sz w:val="24"/>
      <w:szCs w:val="24"/>
    </w:rPr>
  </w:style>
  <w:style w:type="character" w:customStyle="1" w:styleId="TekstopmerkingTeken">
    <w:name w:val="Tekst opmerking Teken"/>
    <w:basedOn w:val="Standaardalinea-lettertype"/>
    <w:link w:val="Tekstopmerking"/>
    <w:uiPriority w:val="99"/>
    <w:semiHidden/>
    <w:rsid w:val="00D64826"/>
    <w:rPr>
      <w:rFonts w:ascii="Cambria" w:hAnsi="Cambria" w:cs="Times New Roman"/>
    </w:rPr>
  </w:style>
  <w:style w:type="paragraph" w:styleId="Ballontekst">
    <w:name w:val="Balloon Text"/>
    <w:basedOn w:val="Standaard"/>
    <w:link w:val="BallontekstTeken"/>
    <w:uiPriority w:val="99"/>
    <w:semiHidden/>
    <w:unhideWhenUsed/>
    <w:rsid w:val="00D64826"/>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D64826"/>
    <w:rPr>
      <w:rFonts w:ascii="Times New Roman" w:hAnsi="Times New Roman" w:cs="Times New Roman"/>
      <w:sz w:val="18"/>
      <w:szCs w:val="18"/>
    </w:rPr>
  </w:style>
  <w:style w:type="table" w:styleId="Tabelraster">
    <w:name w:val="Table Grid"/>
    <w:basedOn w:val="Standaardtabel"/>
    <w:uiPriority w:val="39"/>
    <w:rsid w:val="00D631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el">
    <w:name w:val="Title"/>
    <w:basedOn w:val="Standaard"/>
    <w:next w:val="Standaard"/>
    <w:link w:val="TitelTeken"/>
    <w:qFormat/>
    <w:rsid w:val="00B62113"/>
    <w:pPr>
      <w:contextualSpacing/>
    </w:pPr>
    <w:rPr>
      <w:rFonts w:asciiTheme="majorHAnsi" w:eastAsiaTheme="majorEastAsia" w:hAnsiTheme="majorHAnsi" w:cstheme="majorBidi"/>
      <w:color w:val="AD826A"/>
      <w:spacing w:val="-10"/>
      <w:kern w:val="28"/>
      <w:sz w:val="56"/>
      <w:szCs w:val="56"/>
    </w:rPr>
  </w:style>
  <w:style w:type="character" w:customStyle="1" w:styleId="TitelTeken">
    <w:name w:val="Titel Teken"/>
    <w:basedOn w:val="Standaardalinea-lettertype"/>
    <w:link w:val="Titel"/>
    <w:rsid w:val="00B62113"/>
    <w:rPr>
      <w:rFonts w:asciiTheme="majorHAnsi" w:eastAsiaTheme="majorEastAsia" w:hAnsiTheme="majorHAnsi" w:cstheme="majorBidi"/>
      <w:color w:val="AD826A"/>
      <w:spacing w:val="-10"/>
      <w:kern w:val="28"/>
      <w:sz w:val="56"/>
      <w:szCs w:val="56"/>
    </w:rPr>
  </w:style>
  <w:style w:type="character" w:styleId="Subtielebenadr">
    <w:name w:val="Subtle Emphasis"/>
    <w:basedOn w:val="Standaardalinea-lettertype"/>
    <w:uiPriority w:val="19"/>
    <w:qFormat/>
    <w:rsid w:val="00780903"/>
    <w:rPr>
      <w:i/>
      <w:iCs/>
      <w:color w:val="404040" w:themeColor="text1" w:themeTint="BF"/>
    </w:rPr>
  </w:style>
  <w:style w:type="paragraph" w:styleId="Ondertitel">
    <w:name w:val="Subtitle"/>
    <w:basedOn w:val="Standaard"/>
    <w:next w:val="Standaard"/>
    <w:link w:val="OndertitelTeken"/>
    <w:uiPriority w:val="11"/>
    <w:qFormat/>
    <w:rsid w:val="00B62113"/>
    <w:pPr>
      <w:numPr>
        <w:ilvl w:val="1"/>
      </w:numPr>
      <w:spacing w:after="160"/>
    </w:pPr>
    <w:rPr>
      <w:rFonts w:ascii="Avenir Next Condensed" w:eastAsiaTheme="minorEastAsia" w:hAnsi="Avenir Next Condensed"/>
      <w:b/>
      <w:color w:val="AD826A"/>
      <w:spacing w:val="15"/>
      <w:sz w:val="24"/>
    </w:rPr>
  </w:style>
  <w:style w:type="character" w:customStyle="1" w:styleId="OndertitelTeken">
    <w:name w:val="Ondertitel Teken"/>
    <w:basedOn w:val="Standaardalinea-lettertype"/>
    <w:link w:val="Ondertitel"/>
    <w:uiPriority w:val="11"/>
    <w:rsid w:val="00B62113"/>
    <w:rPr>
      <w:rFonts w:ascii="Avenir Next Condensed" w:eastAsiaTheme="minorEastAsia" w:hAnsi="Avenir Next Condensed"/>
      <w:b/>
      <w:color w:val="AD826A"/>
      <w:spacing w:val="15"/>
      <w:szCs w:val="22"/>
    </w:rPr>
  </w:style>
  <w:style w:type="character" w:styleId="Nadruk">
    <w:name w:val="Emphasis"/>
    <w:basedOn w:val="Standaardalinea-lettertype"/>
    <w:uiPriority w:val="20"/>
    <w:qFormat/>
    <w:rsid w:val="00B62113"/>
    <w:rPr>
      <w:i/>
      <w:iCs/>
    </w:rPr>
  </w:style>
  <w:style w:type="character" w:styleId="Intensievebenadr">
    <w:name w:val="Intense Emphasis"/>
    <w:basedOn w:val="Standaardalinea-lettertype"/>
    <w:uiPriority w:val="21"/>
    <w:qFormat/>
    <w:rsid w:val="00B62113"/>
    <w:rPr>
      <w:i/>
      <w:iCs/>
      <w:color w:val="5B9BD5" w:themeColor="accent1"/>
    </w:rPr>
  </w:style>
  <w:style w:type="character" w:styleId="Zwaar">
    <w:name w:val="Strong"/>
    <w:basedOn w:val="Standaardalinea-lettertype"/>
    <w:uiPriority w:val="22"/>
    <w:qFormat/>
    <w:rsid w:val="00CA4182"/>
    <w:rPr>
      <w:b/>
      <w:bCs/>
      <w:sz w:val="24"/>
      <w:szCs w:val="24"/>
    </w:rPr>
  </w:style>
  <w:style w:type="paragraph" w:styleId="Citaat">
    <w:name w:val="Quote"/>
    <w:basedOn w:val="Standaard"/>
    <w:next w:val="Standaard"/>
    <w:link w:val="CitaatTeken"/>
    <w:uiPriority w:val="29"/>
    <w:qFormat/>
    <w:rsid w:val="00B62113"/>
    <w:pPr>
      <w:spacing w:before="200" w:after="160"/>
      <w:ind w:left="864" w:right="864"/>
      <w:jc w:val="center"/>
    </w:pPr>
    <w:rPr>
      <w:i/>
      <w:iCs/>
      <w:color w:val="404040" w:themeColor="text1" w:themeTint="BF"/>
    </w:rPr>
  </w:style>
  <w:style w:type="character" w:customStyle="1" w:styleId="CitaatTeken">
    <w:name w:val="Citaat Teken"/>
    <w:basedOn w:val="Standaardalinea-lettertype"/>
    <w:link w:val="Citaat"/>
    <w:uiPriority w:val="29"/>
    <w:rsid w:val="00B62113"/>
    <w:rPr>
      <w:rFonts w:ascii="Avenir Book" w:hAnsi="Avenir Book"/>
      <w:i/>
      <w:iCs/>
      <w:color w:val="404040" w:themeColor="text1" w:themeTint="BF"/>
      <w:sz w:val="22"/>
      <w:szCs w:val="22"/>
    </w:rPr>
  </w:style>
  <w:style w:type="character" w:customStyle="1" w:styleId="Kop4Teken">
    <w:name w:val="Kop 4 Teken"/>
    <w:basedOn w:val="Standaardalinea-lettertype"/>
    <w:link w:val="Kop4"/>
    <w:uiPriority w:val="9"/>
    <w:rsid w:val="00F45CFB"/>
    <w:rPr>
      <w:rFonts w:ascii="Avenir Next Condensed" w:eastAsiaTheme="majorEastAsia" w:hAnsi="Avenir Next Condensed" w:cstheme="majorBidi"/>
      <w:i/>
      <w:iCs/>
      <w:color w:val="527D95"/>
      <w:lang w:val="en-GB"/>
    </w:rPr>
  </w:style>
  <w:style w:type="character" w:customStyle="1" w:styleId="Kop5Teken">
    <w:name w:val="Kop 5 Teken"/>
    <w:basedOn w:val="Standaardalinea-lettertype"/>
    <w:link w:val="Kop5"/>
    <w:uiPriority w:val="9"/>
    <w:rsid w:val="00B62113"/>
    <w:rPr>
      <w:rFonts w:asciiTheme="majorHAnsi" w:eastAsiaTheme="majorEastAsia" w:hAnsiTheme="majorHAnsi" w:cstheme="majorBidi"/>
      <w:color w:val="2E74B5" w:themeColor="accent1" w:themeShade="BF"/>
      <w:sz w:val="22"/>
      <w:szCs w:val="22"/>
    </w:rPr>
  </w:style>
  <w:style w:type="table" w:customStyle="1" w:styleId="TableNormal">
    <w:name w:val="Table Normal"/>
    <w:rsid w:val="00CA4182"/>
    <w:pPr>
      <w:pBdr>
        <w:top w:val="nil"/>
        <w:left w:val="nil"/>
        <w:bottom w:val="nil"/>
        <w:right w:val="nil"/>
        <w:between w:val="nil"/>
        <w:bar w:val="nil"/>
      </w:pBdr>
    </w:pPr>
    <w:rPr>
      <w:rFonts w:ascii="Times New Roman" w:eastAsia="Arial Unicode MS" w:hAnsi="Times New Roman" w:cs="Times New Roman"/>
      <w:sz w:val="20"/>
      <w:szCs w:val="20"/>
      <w:bdr w:val="nil"/>
      <w:lang w:eastAsia="nl-NL"/>
    </w:rPr>
    <w:tblPr>
      <w:tblInd w:w="0" w:type="dxa"/>
      <w:tblCellMar>
        <w:top w:w="0" w:type="dxa"/>
        <w:left w:w="0" w:type="dxa"/>
        <w:bottom w:w="0" w:type="dxa"/>
        <w:right w:w="0" w:type="dxa"/>
      </w:tblCellMar>
    </w:tblPr>
  </w:style>
  <w:style w:type="paragraph" w:customStyle="1" w:styleId="Body">
    <w:name w:val="Body"/>
    <w:rsid w:val="00CA4182"/>
    <w:pPr>
      <w:pBdr>
        <w:top w:val="nil"/>
        <w:left w:val="nil"/>
        <w:bottom w:val="nil"/>
        <w:right w:val="nil"/>
        <w:between w:val="nil"/>
        <w:bar w:val="nil"/>
      </w:pBdr>
      <w:spacing w:after="200"/>
    </w:pPr>
    <w:rPr>
      <w:rFonts w:ascii="Helvetica Neue" w:eastAsia="Arial Unicode MS" w:hAnsi="Helvetica Neue" w:cs="Arial Unicode MS"/>
      <w:color w:val="000000"/>
      <w:sz w:val="20"/>
      <w:szCs w:val="20"/>
      <w:bdr w:val="nil"/>
      <w:lang w:eastAsia="nl-NL"/>
    </w:rPr>
  </w:style>
  <w:style w:type="paragraph" w:customStyle="1" w:styleId="FreeForm">
    <w:name w:val="Free Form"/>
    <w:rsid w:val="00CA4182"/>
    <w:pPr>
      <w:pBdr>
        <w:top w:val="nil"/>
        <w:left w:val="nil"/>
        <w:bottom w:val="nil"/>
        <w:right w:val="nil"/>
        <w:between w:val="nil"/>
        <w:bar w:val="nil"/>
      </w:pBdr>
    </w:pPr>
    <w:rPr>
      <w:rFonts w:ascii="Helvetica Neue" w:eastAsia="Helvetica Neue" w:hAnsi="Helvetica Neue" w:cs="Helvetica Neue"/>
      <w:color w:val="000000"/>
      <w:sz w:val="20"/>
      <w:szCs w:val="20"/>
      <w:bdr w:val="nil"/>
      <w:lang w:eastAsia="nl-NL"/>
    </w:rPr>
  </w:style>
  <w:style w:type="paragraph" w:customStyle="1" w:styleId="BodyBullet">
    <w:name w:val="Body Bullet"/>
    <w:rsid w:val="00CA4182"/>
    <w:pPr>
      <w:pBdr>
        <w:top w:val="nil"/>
        <w:left w:val="nil"/>
        <w:bottom w:val="nil"/>
        <w:right w:val="nil"/>
        <w:between w:val="nil"/>
        <w:bar w:val="nil"/>
      </w:pBdr>
    </w:pPr>
    <w:rPr>
      <w:rFonts w:ascii="Helvetica" w:eastAsia="Helvetica" w:hAnsi="Helvetica" w:cs="Helvetica"/>
      <w:color w:val="000000"/>
      <w:sz w:val="20"/>
      <w:szCs w:val="20"/>
      <w:bdr w:val="nil"/>
      <w:lang w:eastAsia="nl-NL"/>
    </w:rPr>
  </w:style>
  <w:style w:type="numbering" w:customStyle="1" w:styleId="Bullet">
    <w:name w:val="Bullet"/>
    <w:rsid w:val="00CA4182"/>
    <w:pPr>
      <w:numPr>
        <w:numId w:val="2"/>
      </w:numPr>
    </w:pPr>
  </w:style>
  <w:style w:type="paragraph" w:styleId="Kopvaninhoudsopgave">
    <w:name w:val="TOC Heading"/>
    <w:basedOn w:val="Kop1"/>
    <w:next w:val="Standaard"/>
    <w:uiPriority w:val="39"/>
    <w:unhideWhenUsed/>
    <w:qFormat/>
    <w:rsid w:val="00CA4182"/>
    <w:pPr>
      <w:spacing w:before="480" w:after="0" w:line="276" w:lineRule="auto"/>
      <w:outlineLvl w:val="9"/>
    </w:pPr>
    <w:rPr>
      <w:rFonts w:asciiTheme="majorHAnsi" w:hAnsiTheme="majorHAnsi"/>
      <w:color w:val="2E74B5" w:themeColor="accent1" w:themeShade="BF"/>
      <w:sz w:val="28"/>
      <w:szCs w:val="28"/>
      <w:lang w:eastAsia="nl-NL"/>
    </w:rPr>
  </w:style>
  <w:style w:type="paragraph" w:styleId="Inhopg1">
    <w:name w:val="toc 1"/>
    <w:basedOn w:val="Standaard"/>
    <w:next w:val="Standaard"/>
    <w:autoRedefine/>
    <w:uiPriority w:val="39"/>
    <w:unhideWhenUsed/>
    <w:rsid w:val="00CA4182"/>
    <w:pPr>
      <w:spacing w:before="120"/>
    </w:pPr>
    <w:rPr>
      <w:rFonts w:asciiTheme="minorHAnsi" w:hAnsiTheme="minorHAnsi"/>
      <w:b/>
      <w:bCs/>
    </w:rPr>
  </w:style>
  <w:style w:type="paragraph" w:styleId="Inhopg2">
    <w:name w:val="toc 2"/>
    <w:basedOn w:val="Standaard"/>
    <w:next w:val="Standaard"/>
    <w:autoRedefine/>
    <w:uiPriority w:val="39"/>
    <w:unhideWhenUsed/>
    <w:rsid w:val="00CA4182"/>
    <w:pPr>
      <w:ind w:left="220"/>
    </w:pPr>
    <w:rPr>
      <w:rFonts w:asciiTheme="minorHAnsi" w:hAnsiTheme="minorHAnsi"/>
      <w:i/>
      <w:iCs/>
    </w:rPr>
  </w:style>
  <w:style w:type="paragraph" w:styleId="Inhopg3">
    <w:name w:val="toc 3"/>
    <w:basedOn w:val="Standaard"/>
    <w:next w:val="Standaard"/>
    <w:autoRedefine/>
    <w:uiPriority w:val="39"/>
    <w:unhideWhenUsed/>
    <w:rsid w:val="00CA4182"/>
    <w:pPr>
      <w:ind w:left="440"/>
    </w:pPr>
    <w:rPr>
      <w:rFonts w:asciiTheme="minorHAnsi" w:hAnsiTheme="minorHAnsi"/>
    </w:rPr>
  </w:style>
  <w:style w:type="paragraph" w:styleId="Lijstalinea">
    <w:name w:val="List Paragraph"/>
    <w:basedOn w:val="Standaard"/>
    <w:uiPriority w:val="34"/>
    <w:qFormat/>
    <w:rsid w:val="00CA41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81943">
      <w:bodyDiv w:val="1"/>
      <w:marLeft w:val="0"/>
      <w:marRight w:val="0"/>
      <w:marTop w:val="0"/>
      <w:marBottom w:val="0"/>
      <w:divBdr>
        <w:top w:val="none" w:sz="0" w:space="0" w:color="auto"/>
        <w:left w:val="none" w:sz="0" w:space="0" w:color="auto"/>
        <w:bottom w:val="none" w:sz="0" w:space="0" w:color="auto"/>
        <w:right w:val="none" w:sz="0" w:space="0" w:color="auto"/>
      </w:divBdr>
    </w:div>
    <w:div w:id="385224149">
      <w:bodyDiv w:val="1"/>
      <w:marLeft w:val="0"/>
      <w:marRight w:val="0"/>
      <w:marTop w:val="0"/>
      <w:marBottom w:val="0"/>
      <w:divBdr>
        <w:top w:val="none" w:sz="0" w:space="0" w:color="auto"/>
        <w:left w:val="none" w:sz="0" w:space="0" w:color="auto"/>
        <w:bottom w:val="none" w:sz="0" w:space="0" w:color="auto"/>
        <w:right w:val="none" w:sz="0" w:space="0" w:color="auto"/>
      </w:divBdr>
    </w:div>
    <w:div w:id="518272698">
      <w:bodyDiv w:val="1"/>
      <w:marLeft w:val="0"/>
      <w:marRight w:val="0"/>
      <w:marTop w:val="0"/>
      <w:marBottom w:val="0"/>
      <w:divBdr>
        <w:top w:val="none" w:sz="0" w:space="0" w:color="auto"/>
        <w:left w:val="none" w:sz="0" w:space="0" w:color="auto"/>
        <w:bottom w:val="none" w:sz="0" w:space="0" w:color="auto"/>
        <w:right w:val="none" w:sz="0" w:space="0" w:color="auto"/>
      </w:divBdr>
    </w:div>
    <w:div w:id="597955086">
      <w:bodyDiv w:val="1"/>
      <w:marLeft w:val="0"/>
      <w:marRight w:val="0"/>
      <w:marTop w:val="0"/>
      <w:marBottom w:val="0"/>
      <w:divBdr>
        <w:top w:val="none" w:sz="0" w:space="0" w:color="auto"/>
        <w:left w:val="none" w:sz="0" w:space="0" w:color="auto"/>
        <w:bottom w:val="none" w:sz="0" w:space="0" w:color="auto"/>
        <w:right w:val="none" w:sz="0" w:space="0" w:color="auto"/>
      </w:divBdr>
    </w:div>
    <w:div w:id="615412378">
      <w:bodyDiv w:val="1"/>
      <w:marLeft w:val="0"/>
      <w:marRight w:val="0"/>
      <w:marTop w:val="0"/>
      <w:marBottom w:val="0"/>
      <w:divBdr>
        <w:top w:val="none" w:sz="0" w:space="0" w:color="auto"/>
        <w:left w:val="none" w:sz="0" w:space="0" w:color="auto"/>
        <w:bottom w:val="none" w:sz="0" w:space="0" w:color="auto"/>
        <w:right w:val="none" w:sz="0" w:space="0" w:color="auto"/>
      </w:divBdr>
    </w:div>
    <w:div w:id="961233363">
      <w:bodyDiv w:val="1"/>
      <w:marLeft w:val="0"/>
      <w:marRight w:val="0"/>
      <w:marTop w:val="0"/>
      <w:marBottom w:val="0"/>
      <w:divBdr>
        <w:top w:val="none" w:sz="0" w:space="0" w:color="auto"/>
        <w:left w:val="none" w:sz="0" w:space="0" w:color="auto"/>
        <w:bottom w:val="none" w:sz="0" w:space="0" w:color="auto"/>
        <w:right w:val="none" w:sz="0" w:space="0" w:color="auto"/>
      </w:divBdr>
    </w:div>
    <w:div w:id="12850358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4.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ricvandenheuvel/Library/Group%20Containers/UBF8T346G9.Office/User%20Content.localized/Templates.localized/2016_PDB_standaard%20sjabloon.dotx"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48D49DF-8564-1942-866F-DD495F98A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2016_PDB_standaard sjabloon.dotx</Template>
  <TotalTime>1</TotalTime>
  <Pages>9</Pages>
  <Words>2182</Words>
  <Characters>12007</Characters>
  <Application>Microsoft Macintosh Word</Application>
  <DocSecurity>0</DocSecurity>
  <Lines>100</Lines>
  <Paragraphs>28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14161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van den Heuvel</dc:creator>
  <cp:keywords/>
  <dc:description/>
  <cp:lastModifiedBy>Eric van den Heuvel</cp:lastModifiedBy>
  <cp:revision>2</cp:revision>
  <cp:lastPrinted>2016-11-03T13:47:00Z</cp:lastPrinted>
  <dcterms:created xsi:type="dcterms:W3CDTF">2017-03-15T14:52:00Z</dcterms:created>
  <dcterms:modified xsi:type="dcterms:W3CDTF">2017-03-15T14:52:00Z</dcterms:modified>
</cp:coreProperties>
</file>